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pPr>
              <w:rPr>
                <w:sz w:val="24"/>
                <w:szCs w:val="24"/>
              </w:rPr>
            </w:pPr>
            <w:bookmarkStart w:id="0" w:name="_GoBack"/>
            <w:r>
              <w:rPr>
                <w:rFonts w:cs="Tahoma"/>
                <w:b/>
                <w:bCs/>
                <w:color w:val="000000"/>
                <w:sz w:val="20"/>
              </w:rPr>
              <w:t xml:space="preserve">SECTION 1: Identification of the substance/mixture and of the company/ undertaking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1.1</w:t>
            </w:r>
            <w:r>
              <w:t xml:space="preserve"> </w:t>
            </w:r>
          </w:p>
        </w:tc>
        <w:tc>
          <w:tcPr>
            <w:tcW w:w="4750" w:type="pct"/>
            <w:vAlign w:val="center"/>
            <w:hideMark/>
          </w:tcPr>
          <w:p w:rsidR="003F6FB9" w:rsidRDefault="003F6FB9">
            <w:r>
              <w:rPr>
                <w:rFonts w:cs="Tahoma"/>
                <w:b/>
                <w:bCs/>
                <w:sz w:val="20"/>
              </w:rPr>
              <w:t xml:space="preserve">Product identifier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CAR SHAMPHOO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1.2</w:t>
            </w:r>
            <w:r>
              <w:t xml:space="preserve"> </w:t>
            </w:r>
          </w:p>
        </w:tc>
        <w:tc>
          <w:tcPr>
            <w:tcW w:w="4750" w:type="pct"/>
            <w:vAlign w:val="center"/>
            <w:hideMark/>
          </w:tcPr>
          <w:p w:rsidR="003F6FB9" w:rsidRDefault="003F6FB9">
            <w:r>
              <w:rPr>
                <w:rFonts w:cs="Tahoma"/>
                <w:b/>
                <w:bCs/>
                <w:sz w:val="20"/>
              </w:rPr>
              <w:t xml:space="preserve">Relevant identified uses of the substance or mixture and uses advised against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Relevant identified uses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Environmental release categories [ERC]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ERC 8a - Widespread use of non-reactive processing aid (no inclusion into or onto article, indoor)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Uses advised against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This product should not be used for purposes other than the applications referred to above.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1.3</w:t>
            </w:r>
            <w:r>
              <w:t xml:space="preserve"> </w:t>
            </w:r>
          </w:p>
        </w:tc>
        <w:tc>
          <w:tcPr>
            <w:tcW w:w="4750" w:type="pct"/>
            <w:vAlign w:val="center"/>
            <w:hideMark/>
          </w:tcPr>
          <w:p w:rsidR="003F6FB9" w:rsidRDefault="003F6FB9">
            <w:r>
              <w:rPr>
                <w:rFonts w:cs="Tahoma"/>
                <w:b/>
                <w:bCs/>
                <w:sz w:val="20"/>
              </w:rPr>
              <w:t xml:space="preserve">Details of the supplier of the safety data sheet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Supplier (manufacturer/importer/distributor)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Macoproducts bv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Cs w:val="16"/>
              </w:rPr>
              <w:t xml:space="preserve">  </w:t>
            </w:r>
          </w:p>
        </w:tc>
        <w:tc>
          <w:tcPr>
            <w:tcW w:w="4700" w:type="pct"/>
            <w:hideMark/>
          </w:tcPr>
          <w:p w:rsidR="003F6FB9" w:rsidRDefault="003F6FB9">
            <w:r>
              <w:rPr>
                <w:rFonts w:cs="Tahoma"/>
                <w:b/>
                <w:bCs/>
                <w:sz w:val="20"/>
              </w:rPr>
              <w:t xml:space="preserve">Street :   </w:t>
            </w:r>
            <w:r>
              <w:rPr>
                <w:rFonts w:cs="Tahoma"/>
                <w:szCs w:val="16"/>
              </w:rPr>
              <w:t xml:space="preserve">Marsweg 40a </w:t>
            </w:r>
          </w:p>
        </w:tc>
      </w:tr>
      <w:tr w:rsidR="003F6FB9">
        <w:trPr>
          <w:tblCellSpacing w:w="0" w:type="dxa"/>
        </w:trPr>
        <w:tc>
          <w:tcPr>
            <w:tcW w:w="300" w:type="pct"/>
            <w:vAlign w:val="center"/>
            <w:hideMark/>
          </w:tcPr>
          <w:p w:rsidR="003F6FB9" w:rsidRDefault="003F6FB9">
            <w:r>
              <w:rPr>
                <w:rFonts w:cs="Tahoma"/>
                <w:szCs w:val="16"/>
              </w:rPr>
              <w:t xml:space="preserve">  </w:t>
            </w:r>
          </w:p>
        </w:tc>
        <w:tc>
          <w:tcPr>
            <w:tcW w:w="4700" w:type="pct"/>
            <w:hideMark/>
          </w:tcPr>
          <w:p w:rsidR="003F6FB9" w:rsidRDefault="003F6FB9">
            <w:r>
              <w:rPr>
                <w:rFonts w:cs="Tahoma"/>
                <w:b/>
                <w:bCs/>
                <w:sz w:val="20"/>
              </w:rPr>
              <w:t xml:space="preserve">Postal code/city :   </w:t>
            </w:r>
            <w:r>
              <w:rPr>
                <w:rFonts w:cs="Tahoma"/>
                <w:szCs w:val="16"/>
              </w:rPr>
              <w:t xml:space="preserve">8013PD   Zwolle, Nederland </w:t>
            </w:r>
          </w:p>
        </w:tc>
      </w:tr>
      <w:tr w:rsidR="003F6FB9">
        <w:trPr>
          <w:tblCellSpacing w:w="0" w:type="dxa"/>
        </w:trPr>
        <w:tc>
          <w:tcPr>
            <w:tcW w:w="300" w:type="pct"/>
            <w:vAlign w:val="center"/>
            <w:hideMark/>
          </w:tcPr>
          <w:p w:rsidR="003F6FB9" w:rsidRDefault="003F6FB9">
            <w:r>
              <w:rPr>
                <w:rFonts w:cs="Tahoma"/>
                <w:szCs w:val="16"/>
              </w:rPr>
              <w:t xml:space="preserve">  </w:t>
            </w:r>
          </w:p>
        </w:tc>
        <w:tc>
          <w:tcPr>
            <w:tcW w:w="4700" w:type="pct"/>
            <w:hideMark/>
          </w:tcPr>
          <w:p w:rsidR="003F6FB9" w:rsidRDefault="003F6FB9">
            <w:r>
              <w:rPr>
                <w:rFonts w:cs="Tahoma"/>
                <w:b/>
                <w:bCs/>
                <w:sz w:val="20"/>
              </w:rPr>
              <w:t xml:space="preserve">Telephone :   </w:t>
            </w:r>
            <w:r>
              <w:rPr>
                <w:rFonts w:cs="Tahoma"/>
                <w:szCs w:val="16"/>
              </w:rPr>
              <w:t xml:space="preserve">+31(0)38 – 741 00 08 </w:t>
            </w:r>
          </w:p>
        </w:tc>
      </w:tr>
      <w:tr w:rsidR="003F6FB9">
        <w:trPr>
          <w:tblCellSpacing w:w="0" w:type="dxa"/>
        </w:trPr>
        <w:tc>
          <w:tcPr>
            <w:tcW w:w="300" w:type="pct"/>
            <w:vAlign w:val="center"/>
            <w:hideMark/>
          </w:tcPr>
          <w:p w:rsidR="003F6FB9" w:rsidRDefault="003F6FB9">
            <w:r>
              <w:rPr>
                <w:rFonts w:cs="Tahoma"/>
                <w:szCs w:val="16"/>
              </w:rPr>
              <w:t xml:space="preserve">  </w:t>
            </w:r>
          </w:p>
        </w:tc>
        <w:tc>
          <w:tcPr>
            <w:tcW w:w="4700" w:type="pct"/>
            <w:hideMark/>
          </w:tcPr>
          <w:p w:rsidR="003F6FB9" w:rsidRDefault="003F6FB9">
            <w:r>
              <w:rPr>
                <w:rFonts w:cs="Tahoma"/>
                <w:b/>
                <w:bCs/>
                <w:sz w:val="20"/>
              </w:rPr>
              <w:t xml:space="preserve">Information contact :   </w:t>
            </w:r>
            <w:r>
              <w:rPr>
                <w:rFonts w:cs="Tahoma"/>
                <w:szCs w:val="16"/>
              </w:rPr>
              <w:t xml:space="preserve">info@macoproducts.nl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1.4</w:t>
            </w:r>
            <w:r>
              <w:t xml:space="preserve"> </w:t>
            </w:r>
          </w:p>
        </w:tc>
        <w:tc>
          <w:tcPr>
            <w:tcW w:w="4750" w:type="pct"/>
            <w:vAlign w:val="center"/>
            <w:hideMark/>
          </w:tcPr>
          <w:p w:rsidR="003F6FB9" w:rsidRDefault="003F6FB9">
            <w:r>
              <w:rPr>
                <w:rFonts w:cs="Tahoma"/>
                <w:b/>
                <w:bCs/>
                <w:sz w:val="20"/>
              </w:rPr>
              <w:t xml:space="preserve">Emergency telephone number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+31 30 274 88 88 (08.00 - 17.00)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pPr>
              <w:rPr>
                <w:sz w:val="24"/>
                <w:szCs w:val="24"/>
              </w:rPr>
            </w:pPr>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2: Hazards identification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2.1</w:t>
            </w:r>
            <w:r>
              <w:t xml:space="preserve"> </w:t>
            </w:r>
          </w:p>
        </w:tc>
        <w:tc>
          <w:tcPr>
            <w:tcW w:w="4750" w:type="pct"/>
            <w:vAlign w:val="center"/>
            <w:hideMark/>
          </w:tcPr>
          <w:p w:rsidR="003F6FB9" w:rsidRDefault="003F6FB9">
            <w:r>
              <w:rPr>
                <w:rFonts w:cs="Tahoma"/>
                <w:b/>
                <w:bCs/>
                <w:sz w:val="20"/>
              </w:rPr>
              <w:t xml:space="preserve">Classification of the substance or mixture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Classification according to Regulation (EC) No 1272/2008 [CLP]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Eye Dam. 1 ; H318 - Serious eye damage/eye irritation : Category 1 ; Causes serious eye damage. </w:t>
            </w:r>
          </w:p>
        </w:tc>
      </w:tr>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Aquatic Chronic 3 ; H412 - Hazardous to the aquatic environment : Chronic 3 ; Harmful to aquatic life with long lasting effects.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Classification procedure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Cs w:val="16"/>
              </w:rPr>
              <w:t>H318: Obtained on the basis of the calculation method</w:t>
            </w:r>
            <w:r>
              <w:rPr>
                <w:rFonts w:cs="Tahoma"/>
                <w:szCs w:val="16"/>
              </w:rPr>
              <w:br/>
              <w:t>H412: Obtained on the basis of the calculation method</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2.2</w:t>
            </w:r>
            <w:r>
              <w:t xml:space="preserve"> </w:t>
            </w:r>
          </w:p>
        </w:tc>
        <w:tc>
          <w:tcPr>
            <w:tcW w:w="4750" w:type="pct"/>
            <w:vAlign w:val="center"/>
            <w:hideMark/>
          </w:tcPr>
          <w:p w:rsidR="003F6FB9" w:rsidRDefault="003F6FB9">
            <w:r>
              <w:rPr>
                <w:rFonts w:cs="Tahoma"/>
                <w:b/>
                <w:bCs/>
                <w:sz w:val="20"/>
              </w:rPr>
              <w:t xml:space="preserve">Label elements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Labelling according to Regulation (EC) No. 1272/2008 [CLP]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Hazard pictograms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noProof/>
              </w:rPr>
              <w:drawing>
                <wp:inline distT="0" distB="0" distL="0" distR="0">
                  <wp:extent cx="666750" cy="666750"/>
                  <wp:effectExtent l="0" t="0" r="0" b="0"/>
                  <wp:docPr id="1" name="Afbeelding 1" descr="\\WIN-R77P079L2AJ\Envicon81\MSDS\GIF\GH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GHS0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Corrosion (GHS05)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Signal word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hideMark/>
          </w:tcPr>
          <w:p w:rsidR="003F6FB9" w:rsidRDefault="003F6FB9">
            <w:r>
              <w:rPr>
                <w:rFonts w:cs="Tahoma"/>
                <w:szCs w:val="16"/>
              </w:rPr>
              <w:t xml:space="preserve">Danger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Hazard components for labelling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Amides, C8-18 and C18-unsatd., N,N-bis(hydroxyethyl) ; CAS No. : 68155-07-7 </w:t>
            </w:r>
          </w:p>
        </w:tc>
      </w:tr>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D-GLUCOPYRANOSE, OLIGOMERE, C8-10 GLYCOSIDEN ; CAS No. : 68515-73-1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Hazard statements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3F6FB9">
        <w:trPr>
          <w:tblCellSpacing w:w="0" w:type="dxa"/>
        </w:trPr>
        <w:tc>
          <w:tcPr>
            <w:tcW w:w="400" w:type="pct"/>
            <w:vAlign w:val="center"/>
            <w:hideMark/>
          </w:tcPr>
          <w:p w:rsidR="003F6FB9" w:rsidRDefault="003F6FB9">
            <w:r>
              <w:rPr>
                <w:rFonts w:cs="Tahoma"/>
                <w:szCs w:val="16"/>
              </w:rPr>
              <w:t xml:space="preserve">  </w:t>
            </w:r>
          </w:p>
        </w:tc>
        <w:tc>
          <w:tcPr>
            <w:tcW w:w="900" w:type="pct"/>
            <w:hideMark/>
          </w:tcPr>
          <w:p w:rsidR="003F6FB9" w:rsidRDefault="003F6FB9">
            <w:r>
              <w:rPr>
                <w:rFonts w:cs="Tahoma"/>
                <w:szCs w:val="16"/>
              </w:rPr>
              <w:t xml:space="preserve">H318 </w:t>
            </w:r>
          </w:p>
        </w:tc>
        <w:tc>
          <w:tcPr>
            <w:tcW w:w="3700" w:type="pct"/>
            <w:hideMark/>
          </w:tcPr>
          <w:p w:rsidR="003F6FB9" w:rsidRDefault="003F6FB9">
            <w:r>
              <w:rPr>
                <w:rFonts w:cs="Tahoma"/>
                <w:szCs w:val="16"/>
              </w:rPr>
              <w:t xml:space="preserve">Causes serious eye damage. </w:t>
            </w:r>
          </w:p>
        </w:tc>
      </w:tr>
      <w:tr w:rsidR="003F6FB9">
        <w:trPr>
          <w:tblCellSpacing w:w="0" w:type="dxa"/>
        </w:trPr>
        <w:tc>
          <w:tcPr>
            <w:tcW w:w="400" w:type="pct"/>
            <w:vAlign w:val="center"/>
            <w:hideMark/>
          </w:tcPr>
          <w:p w:rsidR="003F6FB9" w:rsidRDefault="003F6FB9">
            <w:r>
              <w:rPr>
                <w:rFonts w:cs="Tahoma"/>
                <w:szCs w:val="16"/>
              </w:rPr>
              <w:t xml:space="preserve">  </w:t>
            </w:r>
          </w:p>
        </w:tc>
        <w:tc>
          <w:tcPr>
            <w:tcW w:w="900" w:type="pct"/>
            <w:hideMark/>
          </w:tcPr>
          <w:p w:rsidR="003F6FB9" w:rsidRDefault="003F6FB9">
            <w:r>
              <w:rPr>
                <w:rFonts w:cs="Tahoma"/>
                <w:szCs w:val="16"/>
              </w:rPr>
              <w:t xml:space="preserve">H412 </w:t>
            </w:r>
          </w:p>
        </w:tc>
        <w:tc>
          <w:tcPr>
            <w:tcW w:w="3700" w:type="pct"/>
            <w:hideMark/>
          </w:tcPr>
          <w:p w:rsidR="003F6FB9" w:rsidRDefault="003F6FB9">
            <w:r>
              <w:rPr>
                <w:rFonts w:cs="Tahoma"/>
                <w:szCs w:val="16"/>
              </w:rPr>
              <w:t xml:space="preserve">Harmful to aquatic life with long lasting effects.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Precautionary statements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3F6FB9">
        <w:trPr>
          <w:tblCellSpacing w:w="0" w:type="dxa"/>
        </w:trPr>
        <w:tc>
          <w:tcPr>
            <w:tcW w:w="400" w:type="pct"/>
            <w:vAlign w:val="center"/>
            <w:hideMark/>
          </w:tcPr>
          <w:p w:rsidR="003F6FB9" w:rsidRDefault="003F6FB9">
            <w:r>
              <w:rPr>
                <w:rFonts w:cs="Tahoma"/>
                <w:szCs w:val="16"/>
              </w:rPr>
              <w:t xml:space="preserve">  </w:t>
            </w:r>
          </w:p>
        </w:tc>
        <w:tc>
          <w:tcPr>
            <w:tcW w:w="900" w:type="pct"/>
            <w:hideMark/>
          </w:tcPr>
          <w:p w:rsidR="003F6FB9" w:rsidRDefault="003F6FB9">
            <w:r>
              <w:rPr>
                <w:rFonts w:cs="Tahoma"/>
                <w:szCs w:val="16"/>
              </w:rPr>
              <w:t xml:space="preserve">P273 </w:t>
            </w:r>
          </w:p>
        </w:tc>
        <w:tc>
          <w:tcPr>
            <w:tcW w:w="3700" w:type="pct"/>
            <w:hideMark/>
          </w:tcPr>
          <w:p w:rsidR="003F6FB9" w:rsidRDefault="003F6FB9">
            <w:r>
              <w:rPr>
                <w:rFonts w:cs="Tahoma"/>
                <w:szCs w:val="16"/>
              </w:rPr>
              <w:t xml:space="preserve">Avoid release to the environment. </w:t>
            </w:r>
          </w:p>
        </w:tc>
      </w:tr>
      <w:tr w:rsidR="003F6FB9">
        <w:trPr>
          <w:tblCellSpacing w:w="0" w:type="dxa"/>
        </w:trPr>
        <w:tc>
          <w:tcPr>
            <w:tcW w:w="400" w:type="pct"/>
            <w:vAlign w:val="center"/>
            <w:hideMark/>
          </w:tcPr>
          <w:p w:rsidR="003F6FB9" w:rsidRDefault="003F6FB9">
            <w:r>
              <w:rPr>
                <w:rFonts w:cs="Tahoma"/>
                <w:szCs w:val="16"/>
              </w:rPr>
              <w:t xml:space="preserve">  </w:t>
            </w:r>
          </w:p>
        </w:tc>
        <w:tc>
          <w:tcPr>
            <w:tcW w:w="900" w:type="pct"/>
            <w:hideMark/>
          </w:tcPr>
          <w:p w:rsidR="003F6FB9" w:rsidRDefault="003F6FB9">
            <w:r>
              <w:rPr>
                <w:rFonts w:cs="Tahoma"/>
                <w:szCs w:val="16"/>
              </w:rPr>
              <w:t xml:space="preserve">P280 </w:t>
            </w:r>
          </w:p>
        </w:tc>
        <w:tc>
          <w:tcPr>
            <w:tcW w:w="3700" w:type="pct"/>
            <w:hideMark/>
          </w:tcPr>
          <w:p w:rsidR="003F6FB9" w:rsidRDefault="003F6FB9">
            <w:r>
              <w:rPr>
                <w:rFonts w:cs="Tahoma"/>
                <w:szCs w:val="16"/>
              </w:rPr>
              <w:t xml:space="preserve">Wear protective gloves/protective clothing/eye protection/face protection. </w:t>
            </w:r>
          </w:p>
        </w:tc>
      </w:tr>
      <w:tr w:rsidR="003F6FB9">
        <w:trPr>
          <w:tblCellSpacing w:w="0" w:type="dxa"/>
        </w:trPr>
        <w:tc>
          <w:tcPr>
            <w:tcW w:w="400" w:type="pct"/>
            <w:vAlign w:val="center"/>
            <w:hideMark/>
          </w:tcPr>
          <w:p w:rsidR="003F6FB9" w:rsidRDefault="003F6FB9">
            <w:r>
              <w:rPr>
                <w:rFonts w:cs="Tahoma"/>
                <w:szCs w:val="16"/>
              </w:rPr>
              <w:lastRenderedPageBreak/>
              <w:t xml:space="preserve">  </w:t>
            </w:r>
          </w:p>
        </w:tc>
        <w:tc>
          <w:tcPr>
            <w:tcW w:w="900" w:type="pct"/>
            <w:hideMark/>
          </w:tcPr>
          <w:p w:rsidR="003F6FB9" w:rsidRDefault="003F6FB9">
            <w:r>
              <w:rPr>
                <w:rFonts w:cs="Tahoma"/>
                <w:szCs w:val="16"/>
              </w:rPr>
              <w:t xml:space="preserve">P310 </w:t>
            </w:r>
          </w:p>
        </w:tc>
        <w:tc>
          <w:tcPr>
            <w:tcW w:w="3700" w:type="pct"/>
            <w:hideMark/>
          </w:tcPr>
          <w:p w:rsidR="003F6FB9" w:rsidRDefault="003F6FB9">
            <w:r>
              <w:rPr>
                <w:rFonts w:cs="Tahoma"/>
                <w:szCs w:val="16"/>
              </w:rPr>
              <w:t xml:space="preserve">Immediately call a POISON CENTER/doctor/.... </w:t>
            </w:r>
          </w:p>
        </w:tc>
      </w:tr>
      <w:tr w:rsidR="003F6FB9">
        <w:trPr>
          <w:tblCellSpacing w:w="0" w:type="dxa"/>
        </w:trPr>
        <w:tc>
          <w:tcPr>
            <w:tcW w:w="400" w:type="pct"/>
            <w:vAlign w:val="center"/>
            <w:hideMark/>
          </w:tcPr>
          <w:p w:rsidR="003F6FB9" w:rsidRDefault="003F6FB9">
            <w:r>
              <w:rPr>
                <w:rFonts w:cs="Tahoma"/>
                <w:szCs w:val="16"/>
              </w:rPr>
              <w:t xml:space="preserve">  </w:t>
            </w:r>
          </w:p>
        </w:tc>
        <w:tc>
          <w:tcPr>
            <w:tcW w:w="900" w:type="pct"/>
            <w:hideMark/>
          </w:tcPr>
          <w:p w:rsidR="003F6FB9" w:rsidRDefault="003F6FB9">
            <w:r>
              <w:rPr>
                <w:rFonts w:cs="Tahoma"/>
                <w:szCs w:val="16"/>
              </w:rPr>
              <w:t xml:space="preserve">P305+P351+P338 </w:t>
            </w:r>
          </w:p>
        </w:tc>
        <w:tc>
          <w:tcPr>
            <w:tcW w:w="3700" w:type="pct"/>
            <w:hideMark/>
          </w:tcPr>
          <w:p w:rsidR="003F6FB9" w:rsidRDefault="003F6FB9">
            <w:r>
              <w:rPr>
                <w:rFonts w:cs="Tahoma"/>
                <w:szCs w:val="16"/>
              </w:rPr>
              <w:t xml:space="preserve">IF IN EYES: Rinse cautiously with water for several minutes. Remove contact lenses, if present and easy to do. Continue rinsing.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Remark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The product is classified and labelled according to EC directives or corresponding national laws.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2.3</w:t>
            </w:r>
            <w:r>
              <w:t xml:space="preserve"> </w:t>
            </w:r>
          </w:p>
        </w:tc>
        <w:tc>
          <w:tcPr>
            <w:tcW w:w="4750" w:type="pct"/>
            <w:vAlign w:val="center"/>
            <w:hideMark/>
          </w:tcPr>
          <w:p w:rsidR="003F6FB9" w:rsidRDefault="003F6FB9">
            <w:r>
              <w:rPr>
                <w:rFonts w:cs="Tahoma"/>
                <w:b/>
                <w:bCs/>
                <w:sz w:val="20"/>
              </w:rPr>
              <w:t xml:space="preserve">Other hazards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Prolonged or repeated skin contact may cause removal of natural fat from the skin resulting in dermatitis (skin inflammation).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2.4</w:t>
            </w:r>
            <w:r>
              <w:t xml:space="preserve"> </w:t>
            </w:r>
          </w:p>
        </w:tc>
        <w:tc>
          <w:tcPr>
            <w:tcW w:w="4750" w:type="pct"/>
            <w:vAlign w:val="center"/>
            <w:hideMark/>
          </w:tcPr>
          <w:p w:rsidR="003F6FB9" w:rsidRDefault="003F6FB9">
            <w:r>
              <w:rPr>
                <w:rFonts w:cs="Tahoma"/>
                <w:b/>
                <w:bCs/>
                <w:sz w:val="20"/>
              </w:rPr>
              <w:t xml:space="preserve">Additional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This substance does not meet the PBT/vPvB criteria of REACH, Annex XIII.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3: Composition/information on ingredients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3.2</w:t>
            </w:r>
            <w:r>
              <w:t xml:space="preserve"> </w:t>
            </w:r>
          </w:p>
        </w:tc>
        <w:tc>
          <w:tcPr>
            <w:tcW w:w="4750" w:type="pct"/>
            <w:vAlign w:val="center"/>
            <w:hideMark/>
          </w:tcPr>
          <w:p w:rsidR="003F6FB9" w:rsidRDefault="003F6FB9">
            <w:r>
              <w:rPr>
                <w:rFonts w:cs="Tahoma"/>
                <w:b/>
                <w:bCs/>
                <w:sz w:val="20"/>
              </w:rPr>
              <w:t xml:space="preserve">Mixtures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hideMark/>
          </w:tcPr>
          <w:p w:rsidR="003F6FB9" w:rsidRDefault="003F6FB9">
            <w:r>
              <w:rPr>
                <w:rFonts w:cs="Tahoma"/>
                <w:b/>
                <w:bCs/>
                <w:szCs w:val="16"/>
              </w:rPr>
              <w:t>Hazardous ingredients</w:t>
            </w:r>
            <w: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p w:rsidR="003F6FB9" w:rsidRDefault="003F6FB9">
                  <w:r>
                    <w:rPr>
                      <w:rFonts w:cs="Tahoma"/>
                      <w:sz w:val="15"/>
                      <w:szCs w:val="15"/>
                    </w:rPr>
                    <w:t xml:space="preserve">Amides, C8-18 and C18-unsatd., N,N-bis(hydroxyethyl) ; REACH No. : 01-2119490100-53 ; EC No. : 931-329-6; CAS No. : 68155-07-7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vAlign w:val="center"/>
                        <w:hideMark/>
                      </w:tcPr>
                      <w:p w:rsidR="003F6FB9" w:rsidRDefault="003F6FB9">
                        <w:r>
                          <w:rPr>
                            <w:rFonts w:cs="Tahoma"/>
                            <w:sz w:val="15"/>
                            <w:szCs w:val="15"/>
                          </w:rPr>
                          <w:t xml:space="preserve">Weight fraction : </w:t>
                        </w:r>
                      </w:p>
                    </w:tc>
                    <w:tc>
                      <w:tcPr>
                        <w:tcW w:w="3450" w:type="pct"/>
                        <w:vAlign w:val="center"/>
                        <w:hideMark/>
                      </w:tcPr>
                      <w:p w:rsidR="003F6FB9" w:rsidRDefault="003F6FB9">
                        <w:r>
                          <w:rPr>
                            <w:rFonts w:cs="Tahoma"/>
                            <w:sz w:val="15"/>
                            <w:szCs w:val="15"/>
                          </w:rPr>
                          <w:t xml:space="preserve">≥ 5 - &lt; 10 %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hideMark/>
                      </w:tcPr>
                      <w:p w:rsidR="003F6FB9" w:rsidRDefault="003F6FB9">
                        <w:r>
                          <w:rPr>
                            <w:rFonts w:cs="Tahoma"/>
                            <w:sz w:val="15"/>
                            <w:szCs w:val="15"/>
                          </w:rPr>
                          <w:t xml:space="preserve">Classification 1272/2008 [CLP] : </w:t>
                        </w:r>
                      </w:p>
                    </w:tc>
                    <w:tc>
                      <w:tcPr>
                        <w:tcW w:w="3450" w:type="pct"/>
                        <w:vAlign w:val="bottom"/>
                        <w:hideMark/>
                      </w:tcPr>
                      <w:p w:rsidR="003F6FB9" w:rsidRDefault="003F6FB9">
                        <w:r>
                          <w:rPr>
                            <w:rFonts w:cs="Tahoma"/>
                            <w:sz w:val="15"/>
                            <w:szCs w:val="15"/>
                          </w:rPr>
                          <w:t xml:space="preserve">Eye Dam. 1 ; H318  Skin Irrit. 2 ; H315  Aquatic Chronic 2 ; H411   </w:t>
                        </w:r>
                      </w:p>
                    </w:tc>
                  </w:tr>
                </w:tbl>
                <w:p w:rsidR="003F6FB9" w:rsidRDefault="003F6FB9"/>
              </w:tc>
            </w:tr>
          </w:tbl>
          <w:p w:rsidR="003F6FB9" w:rsidRDefault="003F6FB9">
            <w:pPr>
              <w:rPr>
                <w:sz w:val="24"/>
                <w:szCs w:val="24"/>
              </w:rPr>
            </w:pP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p w:rsidR="003F6FB9" w:rsidRDefault="003F6FB9">
                  <w:r>
                    <w:rPr>
                      <w:rFonts w:cs="Tahoma"/>
                      <w:sz w:val="15"/>
                      <w:szCs w:val="15"/>
                    </w:rPr>
                    <w:t xml:space="preserve">D-GLUCOPYRANOSE, OLIGOMERE, C8-10 GLYCOSIDEN ; REACH No. : 01-2119488530 ; EC No. : 500-220-1; CAS No. : 68515-73-1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vAlign w:val="center"/>
                        <w:hideMark/>
                      </w:tcPr>
                      <w:p w:rsidR="003F6FB9" w:rsidRDefault="003F6FB9">
                        <w:r>
                          <w:rPr>
                            <w:rFonts w:cs="Tahoma"/>
                            <w:sz w:val="15"/>
                            <w:szCs w:val="15"/>
                          </w:rPr>
                          <w:t xml:space="preserve">Weight fraction : </w:t>
                        </w:r>
                      </w:p>
                    </w:tc>
                    <w:tc>
                      <w:tcPr>
                        <w:tcW w:w="3450" w:type="pct"/>
                        <w:vAlign w:val="center"/>
                        <w:hideMark/>
                      </w:tcPr>
                      <w:p w:rsidR="003F6FB9" w:rsidRDefault="003F6FB9">
                        <w:r>
                          <w:rPr>
                            <w:rFonts w:cs="Tahoma"/>
                            <w:sz w:val="15"/>
                            <w:szCs w:val="15"/>
                          </w:rPr>
                          <w:t xml:space="preserve">≥ 5 - &lt; 10 %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hideMark/>
                      </w:tcPr>
                      <w:p w:rsidR="003F6FB9" w:rsidRDefault="003F6FB9">
                        <w:r>
                          <w:rPr>
                            <w:rFonts w:cs="Tahoma"/>
                            <w:sz w:val="15"/>
                            <w:szCs w:val="15"/>
                          </w:rPr>
                          <w:t xml:space="preserve">Classification 1272/2008 [CLP] : </w:t>
                        </w:r>
                      </w:p>
                    </w:tc>
                    <w:tc>
                      <w:tcPr>
                        <w:tcW w:w="3450" w:type="pct"/>
                        <w:vAlign w:val="bottom"/>
                        <w:hideMark/>
                      </w:tcPr>
                      <w:p w:rsidR="003F6FB9" w:rsidRDefault="003F6FB9">
                        <w:r>
                          <w:rPr>
                            <w:rFonts w:cs="Tahoma"/>
                            <w:sz w:val="15"/>
                            <w:szCs w:val="15"/>
                          </w:rPr>
                          <w:t xml:space="preserve">Eye Dam. 1 ; H318   </w:t>
                        </w:r>
                      </w:p>
                    </w:tc>
                  </w:tr>
                </w:tbl>
                <w:p w:rsidR="003F6FB9" w:rsidRDefault="003F6FB9"/>
              </w:tc>
            </w:tr>
          </w:tbl>
          <w:p w:rsidR="003F6FB9" w:rsidRDefault="003F6FB9">
            <w:pPr>
              <w:rPr>
                <w:sz w:val="24"/>
                <w:szCs w:val="24"/>
              </w:rPr>
            </w:pP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p w:rsidR="003F6FB9" w:rsidRDefault="003F6FB9">
                  <w:r>
                    <w:rPr>
                      <w:rFonts w:cs="Tahoma"/>
                      <w:sz w:val="15"/>
                      <w:szCs w:val="15"/>
                    </w:rPr>
                    <w:t xml:space="preserve">C10-16 ALCOHOL ETHOXYLATE PROPOXYLATE ; CAS No. : 69227-22-1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vAlign w:val="center"/>
                        <w:hideMark/>
                      </w:tcPr>
                      <w:p w:rsidR="003F6FB9" w:rsidRDefault="003F6FB9">
                        <w:r>
                          <w:rPr>
                            <w:rFonts w:cs="Tahoma"/>
                            <w:sz w:val="15"/>
                            <w:szCs w:val="15"/>
                          </w:rPr>
                          <w:t xml:space="preserve">Weight fraction : </w:t>
                        </w:r>
                      </w:p>
                    </w:tc>
                    <w:tc>
                      <w:tcPr>
                        <w:tcW w:w="3450" w:type="pct"/>
                        <w:vAlign w:val="center"/>
                        <w:hideMark/>
                      </w:tcPr>
                      <w:p w:rsidR="003F6FB9" w:rsidRDefault="003F6FB9">
                        <w:r>
                          <w:rPr>
                            <w:rFonts w:cs="Tahoma"/>
                            <w:sz w:val="15"/>
                            <w:szCs w:val="15"/>
                          </w:rPr>
                          <w:t xml:space="preserve">≥ 1 - &lt; 5 %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hideMark/>
                      </w:tcPr>
                      <w:p w:rsidR="003F6FB9" w:rsidRDefault="003F6FB9">
                        <w:r>
                          <w:rPr>
                            <w:rFonts w:cs="Tahoma"/>
                            <w:sz w:val="15"/>
                            <w:szCs w:val="15"/>
                          </w:rPr>
                          <w:t xml:space="preserve">Classification 1272/2008 [CLP] : </w:t>
                        </w:r>
                      </w:p>
                    </w:tc>
                    <w:tc>
                      <w:tcPr>
                        <w:tcW w:w="3450" w:type="pct"/>
                        <w:vAlign w:val="bottom"/>
                        <w:hideMark/>
                      </w:tcPr>
                      <w:p w:rsidR="003F6FB9" w:rsidRDefault="003F6FB9">
                        <w:r>
                          <w:rPr>
                            <w:rFonts w:cs="Tahoma"/>
                            <w:sz w:val="15"/>
                            <w:szCs w:val="15"/>
                          </w:rPr>
                          <w:t xml:space="preserve">Eye Irrit. 2 ; H319   </w:t>
                        </w:r>
                      </w:p>
                    </w:tc>
                  </w:tr>
                </w:tbl>
                <w:p w:rsidR="003F6FB9" w:rsidRDefault="003F6FB9"/>
              </w:tc>
            </w:tr>
          </w:tbl>
          <w:p w:rsidR="003F6FB9" w:rsidRDefault="003F6FB9">
            <w:pPr>
              <w:rPr>
                <w:sz w:val="24"/>
                <w:szCs w:val="24"/>
              </w:rPr>
            </w:pP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p w:rsidR="003F6FB9" w:rsidRDefault="003F6FB9">
                  <w:r>
                    <w:rPr>
                      <w:rFonts w:cs="Tahoma"/>
                      <w:sz w:val="15"/>
                      <w:szCs w:val="15"/>
                    </w:rPr>
                    <w:t xml:space="preserve">FATTY ACIDS, C18 UNSATD. ; REACH No. : 2119472309-33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vAlign w:val="center"/>
                        <w:hideMark/>
                      </w:tcPr>
                      <w:p w:rsidR="003F6FB9" w:rsidRDefault="003F6FB9">
                        <w:r>
                          <w:rPr>
                            <w:rFonts w:cs="Tahoma"/>
                            <w:sz w:val="15"/>
                            <w:szCs w:val="15"/>
                          </w:rPr>
                          <w:t xml:space="preserve">Weight fraction : </w:t>
                        </w:r>
                      </w:p>
                    </w:tc>
                    <w:tc>
                      <w:tcPr>
                        <w:tcW w:w="3450" w:type="pct"/>
                        <w:vAlign w:val="center"/>
                        <w:hideMark/>
                      </w:tcPr>
                      <w:p w:rsidR="003F6FB9" w:rsidRDefault="003F6FB9">
                        <w:r>
                          <w:rPr>
                            <w:rFonts w:cs="Tahoma"/>
                            <w:sz w:val="15"/>
                            <w:szCs w:val="15"/>
                          </w:rPr>
                          <w:t xml:space="preserve">≥ 1 - &lt; 5 % </w:t>
                        </w:r>
                      </w:p>
                    </w:tc>
                  </w:tr>
                  <w:tr w:rsidR="003F6FB9">
                    <w:trPr>
                      <w:tblCellSpacing w:w="0" w:type="dxa"/>
                    </w:trPr>
                    <w:tc>
                      <w:tcPr>
                        <w:tcW w:w="50" w:type="pct"/>
                        <w:vAlign w:val="center"/>
                        <w:hideMark/>
                      </w:tcPr>
                      <w:p w:rsidR="003F6FB9" w:rsidRDefault="003F6FB9">
                        <w:r>
                          <w:rPr>
                            <w:rFonts w:cs="Tahoma"/>
                            <w:sz w:val="15"/>
                            <w:szCs w:val="15"/>
                          </w:rPr>
                          <w:t xml:space="preserve">  </w:t>
                        </w:r>
                      </w:p>
                    </w:tc>
                    <w:tc>
                      <w:tcPr>
                        <w:tcW w:w="1500" w:type="pct"/>
                        <w:hideMark/>
                      </w:tcPr>
                      <w:p w:rsidR="003F6FB9" w:rsidRDefault="003F6FB9">
                        <w:r>
                          <w:rPr>
                            <w:rFonts w:cs="Tahoma"/>
                            <w:sz w:val="15"/>
                            <w:szCs w:val="15"/>
                          </w:rPr>
                          <w:t xml:space="preserve">Classification 1272/2008 [CLP] : </w:t>
                        </w:r>
                      </w:p>
                    </w:tc>
                    <w:tc>
                      <w:tcPr>
                        <w:tcW w:w="3450" w:type="pct"/>
                        <w:vAlign w:val="bottom"/>
                        <w:hideMark/>
                      </w:tcPr>
                      <w:p w:rsidR="003F6FB9" w:rsidRDefault="003F6FB9">
                        <w:r>
                          <w:rPr>
                            <w:rFonts w:cs="Tahoma"/>
                            <w:sz w:val="15"/>
                            <w:szCs w:val="15"/>
                          </w:rPr>
                          <w:t xml:space="preserve">Skin Irrit. 2 ; H315  Eye Irrit. 2 ; H319   </w:t>
                        </w:r>
                      </w:p>
                    </w:tc>
                  </w:tr>
                </w:tbl>
                <w:p w:rsidR="003F6FB9" w:rsidRDefault="003F6FB9"/>
              </w:tc>
            </w:tr>
          </w:tbl>
          <w:p w:rsidR="003F6FB9" w:rsidRDefault="003F6FB9">
            <w:pPr>
              <w:rPr>
                <w:sz w:val="24"/>
                <w:szCs w:val="24"/>
              </w:rPr>
            </w:pP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Cs w:val="16"/>
              </w:rPr>
              <w:t xml:space="preserve">  </w:t>
            </w:r>
          </w:p>
        </w:tc>
        <w:tc>
          <w:tcPr>
            <w:tcW w:w="4700" w:type="pct"/>
            <w:hideMark/>
          </w:tcPr>
          <w:p w:rsidR="003F6FB9" w:rsidRDefault="003F6FB9">
            <w:r>
              <w:rPr>
                <w:rFonts w:cs="Tahoma"/>
                <w:b/>
                <w:bCs/>
                <w:szCs w:val="16"/>
              </w:rPr>
              <w:t>Additional information</w:t>
            </w:r>
            <w: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 w:val="15"/>
                <w:szCs w:val="15"/>
              </w:rPr>
              <w:t xml:space="preserve">  </w:t>
            </w:r>
          </w:p>
        </w:tc>
        <w:tc>
          <w:tcPr>
            <w:tcW w:w="4650" w:type="pct"/>
            <w:hideMark/>
          </w:tcPr>
          <w:p w:rsidR="003F6FB9" w:rsidRDefault="003F6FB9">
            <w:r>
              <w:rPr>
                <w:rFonts w:cs="Tahoma"/>
                <w:sz w:val="15"/>
                <w:szCs w:val="15"/>
              </w:rPr>
              <w:t>Full text of H- and EUH-phrases: see section 16.</w:t>
            </w:r>
            <w: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4: First aid measures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4.1</w:t>
            </w:r>
            <w:r>
              <w:t xml:space="preserve"> </w:t>
            </w:r>
          </w:p>
        </w:tc>
        <w:tc>
          <w:tcPr>
            <w:tcW w:w="4750" w:type="pct"/>
            <w:vAlign w:val="center"/>
            <w:hideMark/>
          </w:tcPr>
          <w:p w:rsidR="003F6FB9" w:rsidRDefault="003F6FB9">
            <w:r>
              <w:rPr>
                <w:rFonts w:cs="Tahoma"/>
                <w:b/>
                <w:bCs/>
                <w:sz w:val="20"/>
              </w:rPr>
              <w:t xml:space="preserve">Description of first aid measures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When in doubt or if symptoms are observed, get medical advice.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No special measures are necessary.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Wash immediately with: Water and soap Change contaminated, saturated clothing. Wash contaminated clothing prior to re-use.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After contact with the eyes, rinse with water with the eyelids open for a sufficient length of time, then consult an ophthalmologist immediately.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After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Call a physician in any case! Do NOT induce vomiting. If major quantity of dust is swallowed or inhaled, immediately drink: Water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4.2</w:t>
            </w:r>
            <w:r>
              <w:t xml:space="preserve"> </w:t>
            </w:r>
          </w:p>
        </w:tc>
        <w:tc>
          <w:tcPr>
            <w:tcW w:w="4750" w:type="pct"/>
            <w:vAlign w:val="center"/>
            <w:hideMark/>
          </w:tcPr>
          <w:p w:rsidR="003F6FB9" w:rsidRDefault="003F6FB9">
            <w:r>
              <w:rPr>
                <w:rFonts w:cs="Tahoma"/>
                <w:b/>
                <w:bCs/>
                <w:sz w:val="20"/>
              </w:rPr>
              <w:t xml:space="preserve">Most important symptoms and effects, both acute and delayed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The following symptoms may occur: No known symptoms to date. Repeated exposure may cause skin dryness or cracking.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lastRenderedPageBreak/>
              <w:t>4.3</w:t>
            </w:r>
            <w:r>
              <w:t xml:space="preserve"> </w:t>
            </w:r>
          </w:p>
        </w:tc>
        <w:tc>
          <w:tcPr>
            <w:tcW w:w="4750" w:type="pct"/>
            <w:vAlign w:val="center"/>
            <w:hideMark/>
          </w:tcPr>
          <w:p w:rsidR="003F6FB9" w:rsidRDefault="003F6FB9">
            <w:r>
              <w:rPr>
                <w:rFonts w:cs="Tahoma"/>
                <w:b/>
                <w:bCs/>
                <w:sz w:val="20"/>
              </w:rPr>
              <w:t xml:space="preserve">Indication of any immediate medical attention and special treatment needed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5: Firefighting measures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5.1</w:t>
            </w:r>
            <w:r>
              <w:t xml:space="preserve"> </w:t>
            </w:r>
          </w:p>
        </w:tc>
        <w:tc>
          <w:tcPr>
            <w:tcW w:w="4750" w:type="pct"/>
            <w:vAlign w:val="center"/>
            <w:hideMark/>
          </w:tcPr>
          <w:p w:rsidR="003F6FB9" w:rsidRDefault="003F6FB9">
            <w:r>
              <w:rPr>
                <w:rFonts w:cs="Tahoma"/>
                <w:b/>
                <w:bCs/>
                <w:sz w:val="20"/>
              </w:rPr>
              <w:t xml:space="preserve">Extinguishing media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Water mist Foam Extinguishing powder Carbon dioxide (CO2)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Full water jet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5.2</w:t>
            </w:r>
            <w:r>
              <w:t xml:space="preserve"> </w:t>
            </w:r>
          </w:p>
        </w:tc>
        <w:tc>
          <w:tcPr>
            <w:tcW w:w="4750" w:type="pct"/>
            <w:vAlign w:val="center"/>
            <w:hideMark/>
          </w:tcPr>
          <w:p w:rsidR="003F6FB9" w:rsidRDefault="003F6FB9">
            <w:r>
              <w:rPr>
                <w:rFonts w:cs="Tahoma"/>
                <w:b/>
                <w:bCs/>
                <w:sz w:val="20"/>
              </w:rPr>
              <w:t xml:space="preserve">Special hazards arising from the substance or mixture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Do not breathe gas/fumes/vapour/spray. Carbon monoxide Carbon dioxide (CO2)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5.3</w:t>
            </w:r>
            <w:r>
              <w:t xml:space="preserve"> </w:t>
            </w:r>
          </w:p>
        </w:tc>
        <w:tc>
          <w:tcPr>
            <w:tcW w:w="4750" w:type="pct"/>
            <w:vAlign w:val="center"/>
            <w:hideMark/>
          </w:tcPr>
          <w:p w:rsidR="003F6FB9" w:rsidRDefault="003F6FB9">
            <w:r>
              <w:rPr>
                <w:rFonts w:cs="Tahoma"/>
                <w:b/>
                <w:bCs/>
                <w:sz w:val="20"/>
              </w:rPr>
              <w:t xml:space="preserve">Advice for firefighters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In case of fire: Wear self-contained breathing apparatus. Protective clothing.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5.4</w:t>
            </w:r>
            <w:r>
              <w:t xml:space="preserve"> </w:t>
            </w:r>
          </w:p>
        </w:tc>
        <w:tc>
          <w:tcPr>
            <w:tcW w:w="4750" w:type="pct"/>
            <w:vAlign w:val="center"/>
            <w:hideMark/>
          </w:tcPr>
          <w:p w:rsidR="003F6FB9" w:rsidRDefault="003F6FB9">
            <w:r>
              <w:rPr>
                <w:rFonts w:cs="Tahoma"/>
                <w:b/>
                <w:bCs/>
                <w:sz w:val="20"/>
              </w:rPr>
              <w:t xml:space="preserve">Additional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Collect contaminated fire extinguishing water separately. Do not allow entering drains or surface water.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6: Accidental release measures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6.1</w:t>
            </w:r>
            <w:r>
              <w:t xml:space="preserve"> </w:t>
            </w:r>
          </w:p>
        </w:tc>
        <w:tc>
          <w:tcPr>
            <w:tcW w:w="4750" w:type="pct"/>
            <w:vAlign w:val="center"/>
            <w:hideMark/>
          </w:tcPr>
          <w:p w:rsidR="003F6FB9" w:rsidRDefault="003F6FB9">
            <w:r>
              <w:rPr>
                <w:rFonts w:cs="Tahoma"/>
                <w:b/>
                <w:bCs/>
                <w:sz w:val="20"/>
              </w:rPr>
              <w:t xml:space="preserve">Personal precautions, protective equipment and emergency procedures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For non-emergency personnel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Protective equipment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Avoid contact with skin, eyes and clothes. Use personal protection equipment.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pPr>
              <w:rPr>
                <w:sz w:val="24"/>
                <w:szCs w:val="24"/>
              </w:rPr>
            </w:pPr>
            <w:r>
              <w:rPr>
                <w:rFonts w:cs="Tahoma"/>
                <w:szCs w:val="16"/>
              </w:rPr>
              <w:t xml:space="preserve">  </w:t>
            </w:r>
          </w:p>
        </w:tc>
        <w:tc>
          <w:tcPr>
            <w:tcW w:w="4650" w:type="pct"/>
            <w:vAlign w:val="center"/>
            <w:hideMark/>
          </w:tcPr>
          <w:p w:rsidR="003F6FB9" w:rsidRDefault="003F6FB9">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In case of gas escape or of entry into waterways, soil or drains, inform the responsible authorities.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6.2</w:t>
            </w:r>
            <w:r>
              <w:t xml:space="preserve"> </w:t>
            </w:r>
          </w:p>
        </w:tc>
        <w:tc>
          <w:tcPr>
            <w:tcW w:w="4750" w:type="pct"/>
            <w:vAlign w:val="center"/>
            <w:hideMark/>
          </w:tcPr>
          <w:p w:rsidR="003F6FB9" w:rsidRDefault="003F6FB9">
            <w:r>
              <w:rPr>
                <w:rFonts w:cs="Tahoma"/>
                <w:b/>
                <w:bCs/>
                <w:sz w:val="20"/>
              </w:rPr>
              <w:t xml:space="preserve">Environmental precautions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Do not allow to enter into soil/subsoil. Do not allow to enter into surface water or drains. Make sure spills can be contained, e.g. in sump pallets or kerbed areas. In case of gas escape or of entry into waterways, soil or drains, inform the responsible authorities.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6.3</w:t>
            </w:r>
            <w:r>
              <w:t xml:space="preserve"> </w:t>
            </w:r>
          </w:p>
        </w:tc>
        <w:tc>
          <w:tcPr>
            <w:tcW w:w="4750" w:type="pct"/>
            <w:vAlign w:val="center"/>
            <w:hideMark/>
          </w:tcPr>
          <w:p w:rsidR="003F6FB9" w:rsidRDefault="003F6FB9">
            <w:r>
              <w:rPr>
                <w:rFonts w:cs="Tahoma"/>
                <w:b/>
                <w:bCs/>
                <w:sz w:val="20"/>
              </w:rPr>
              <w:t xml:space="preserve">Methods and material for containment and cleaning up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Collect in closed and suitable containers for disposal. Treat the recovered material as prescribed in the section on waste disposal.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Suitable material for taking up: Sand Absorbing material, organic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t>6.4</w:t>
            </w:r>
            <w:r>
              <w:t xml:space="preserve"> </w:t>
            </w:r>
          </w:p>
        </w:tc>
        <w:tc>
          <w:tcPr>
            <w:tcW w:w="4750" w:type="pct"/>
            <w:vAlign w:val="center"/>
            <w:hideMark/>
          </w:tcPr>
          <w:p w:rsidR="003F6FB9" w:rsidRDefault="003F6FB9">
            <w:r>
              <w:rPr>
                <w:rFonts w:cs="Tahoma"/>
                <w:b/>
                <w:bCs/>
                <w:sz w:val="20"/>
              </w:rPr>
              <w:t xml:space="preserve">Reference to other sections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See protective measures under point 7 and 8.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7: Handling and storage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szCs w:val="16"/>
              </w:rPr>
              <w:t xml:space="preserve">  </w:t>
            </w:r>
          </w:p>
        </w:tc>
        <w:tc>
          <w:tcPr>
            <w:tcW w:w="4750" w:type="pct"/>
            <w:vAlign w:val="center"/>
            <w:hideMark/>
          </w:tcPr>
          <w:p w:rsidR="003F6FB9" w:rsidRDefault="003F6FB9">
            <w:r>
              <w:rPr>
                <w:rFonts w:cs="Tahoma"/>
                <w:noProof/>
                <w:szCs w:val="16"/>
              </w:rPr>
              <w:drawing>
                <wp:inline distT="0" distB="0" distL="0" distR="0">
                  <wp:extent cx="571500" cy="571500"/>
                  <wp:effectExtent l="0" t="0" r="0" b="0"/>
                  <wp:docPr id="2" name="Afbeelding 2"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R77P079L2AJ\Envicon81\MSDS\GIF\Verb_1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7.1</w:t>
            </w:r>
            <w:r>
              <w:t xml:space="preserve"> </w:t>
            </w:r>
          </w:p>
        </w:tc>
        <w:tc>
          <w:tcPr>
            <w:tcW w:w="4750" w:type="pct"/>
            <w:vAlign w:val="center"/>
            <w:hideMark/>
          </w:tcPr>
          <w:p w:rsidR="003F6FB9" w:rsidRDefault="003F6FB9">
            <w:r>
              <w:rPr>
                <w:rFonts w:cs="Tahoma"/>
                <w:b/>
                <w:bCs/>
                <w:sz w:val="20"/>
              </w:rPr>
              <w:t xml:space="preserve">Precautions for safe handling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Protective measures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w:t>
            </w:r>
            <w:r>
              <w:t xml:space="preserve"> </w:t>
            </w:r>
          </w:p>
        </w:tc>
        <w:tc>
          <w:tcPr>
            <w:tcW w:w="4650" w:type="pct"/>
            <w:vAlign w:val="center"/>
            <w:hideMark/>
          </w:tcPr>
          <w:p w:rsidR="003F6FB9" w:rsidRDefault="003F6FB9">
            <w:r>
              <w:rPr>
                <w:rFonts w:cs="Tahoma"/>
                <w:b/>
                <w:bCs/>
                <w:szCs w:val="16"/>
              </w:rPr>
              <w:t xml:space="preserve">Measures to prevent aerosol and dust generation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3F6FB9">
              <w:trPr>
                <w:tblCellSpacing w:w="0" w:type="dxa"/>
              </w:trPr>
              <w:tc>
                <w:tcPr>
                  <w:tcW w:w="50" w:type="pct"/>
                  <w:vAlign w:val="center"/>
                  <w:hideMark/>
                </w:tcPr>
                <w:p w:rsidR="003F6FB9" w:rsidRDefault="003F6FB9">
                  <w:r>
                    <w:rPr>
                      <w:rFonts w:cs="Tahoma"/>
                      <w:szCs w:val="16"/>
                    </w:rPr>
                    <w:t xml:space="preserve">  </w:t>
                  </w:r>
                </w:p>
              </w:tc>
              <w:tc>
                <w:tcPr>
                  <w:tcW w:w="4950" w:type="pct"/>
                  <w:vAlign w:val="center"/>
                  <w:hideMark/>
                </w:tcPr>
                <w:p w:rsidR="003F6FB9" w:rsidRDefault="003F6FB9">
                  <w:r>
                    <w:rPr>
                      <w:rFonts w:cs="Tahoma"/>
                      <w:szCs w:val="16"/>
                    </w:rPr>
                    <w:t xml:space="preserve">During filling, metering and sampling should be used if possible: Closed devices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pPr>
              <w:rPr>
                <w:sz w:val="24"/>
                <w:szCs w:val="24"/>
              </w:rPr>
            </w:pPr>
            <w:r>
              <w:rPr>
                <w:rFonts w:cs="Tahoma"/>
                <w:b/>
                <w:bCs/>
                <w:szCs w:val="16"/>
              </w:rPr>
              <w:lastRenderedPageBreak/>
              <w:t>7.2</w:t>
            </w:r>
            <w:r>
              <w:t xml:space="preserve"> </w:t>
            </w:r>
          </w:p>
        </w:tc>
        <w:tc>
          <w:tcPr>
            <w:tcW w:w="4750" w:type="pct"/>
            <w:vAlign w:val="center"/>
            <w:hideMark/>
          </w:tcPr>
          <w:p w:rsidR="003F6FB9" w:rsidRDefault="003F6FB9">
            <w:r>
              <w:rPr>
                <w:rFonts w:cs="Tahoma"/>
                <w:b/>
                <w:bCs/>
                <w:sz w:val="20"/>
              </w:rPr>
              <w:t xml:space="preserve">Conditions for safe storage, including any incompatibilities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Technical measures and storage conditions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Keep/Store only in original container. Suitable container/equipment material: Stainless steel Polyethylene (PE) Unsuitable container/equipment material: Butyl caoutchouc (butyl rubber)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7.3</w:t>
            </w:r>
            <w:r>
              <w:t xml:space="preserve"> </w:t>
            </w:r>
          </w:p>
        </w:tc>
        <w:tc>
          <w:tcPr>
            <w:tcW w:w="4750" w:type="pct"/>
            <w:vAlign w:val="center"/>
            <w:hideMark/>
          </w:tcPr>
          <w:p w:rsidR="003F6FB9" w:rsidRDefault="003F6FB9">
            <w:r>
              <w:rPr>
                <w:rFonts w:cs="Tahoma"/>
                <w:b/>
                <w:bCs/>
                <w:sz w:val="20"/>
              </w:rPr>
              <w:t xml:space="preserve">Specific end use(s)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8: Exposure controls/personal protection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3F6FB9">
        <w:trPr>
          <w:tblCellSpacing w:w="0" w:type="dxa"/>
        </w:trPr>
        <w:tc>
          <w:tcPr>
            <w:tcW w:w="250" w:type="pct"/>
            <w:vAlign w:val="center"/>
            <w:hideMark/>
          </w:tcPr>
          <w:p w:rsidR="003F6FB9" w:rsidRDefault="003F6FB9">
            <w:r>
              <w:rPr>
                <w:rFonts w:cs="Tahoma"/>
                <w:b/>
                <w:bCs/>
                <w:szCs w:val="16"/>
              </w:rPr>
              <w:t>8.1</w:t>
            </w:r>
            <w:r>
              <w:t xml:space="preserve"> </w:t>
            </w:r>
          </w:p>
        </w:tc>
        <w:tc>
          <w:tcPr>
            <w:tcW w:w="4750" w:type="pct"/>
            <w:vAlign w:val="center"/>
            <w:hideMark/>
          </w:tcPr>
          <w:p w:rsidR="003F6FB9" w:rsidRDefault="003F6FB9">
            <w:r>
              <w:rPr>
                <w:rFonts w:cs="Tahoma"/>
                <w:b/>
                <w:bCs/>
                <w:sz w:val="20"/>
              </w:rPr>
              <w:t xml:space="preserve">Control parameters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DNEL-/PNEC-values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DNEL/DMEL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D-GLUCOPYRANOSE, OLIGOMERE, C8-10 GLYCOSIDEN ; CAS No. : 68515-73-1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Oral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35,7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Inhalation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124 mg/m</w:t>
            </w:r>
            <w:r>
              <w:rPr>
                <w:rFonts w:cs="Tahoma"/>
                <w:sz w:val="15"/>
                <w:szCs w:val="15"/>
                <w:vertAlign w:val="superscript"/>
              </w:rPr>
              <w:t>3</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357000 MG/KG/ BODYWEIGHT/DAY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Amides, C8-18 and C18-unsatd., N,N-bis(hydroxyethyl) ; CAS No. : 68155-07-7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(local)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Inhalation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73 mg/m</w:t>
            </w:r>
            <w:r>
              <w:rPr>
                <w:rFonts w:cs="Tahoma"/>
                <w:sz w:val="15"/>
                <w:szCs w:val="15"/>
                <w:vertAlign w:val="superscript"/>
              </w:rPr>
              <w:t>3</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(local)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0,09 mg/cm</w:t>
            </w:r>
            <w:r>
              <w:rPr>
                <w:rFonts w:cs="Tahoma"/>
                <w:sz w:val="15"/>
                <w:szCs w:val="15"/>
                <w:vertAlign w:val="superscript"/>
              </w:rPr>
              <w:t>2</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(local)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4,16 mg/kg bw/day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D-GLUCOPYRANOSE, OLIGOMERE, C8-10 GLYCOSIDEN ; CAS No. : 68515-73-1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420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Inhalation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420 mg/m</w:t>
            </w:r>
            <w:r>
              <w:rPr>
                <w:rFonts w:cs="Tahoma"/>
                <w:sz w:val="15"/>
                <w:szCs w:val="15"/>
                <w:vertAlign w:val="superscript"/>
              </w:rPr>
              <w:t>3</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4600" w:type="pct"/>
            <w:vAlign w:val="center"/>
            <w:hideMark/>
          </w:tcPr>
          <w:p w:rsidR="003F6FB9" w:rsidRDefault="003F6FB9">
            <w:r>
              <w:rPr>
                <w:rFonts w:cs="Tahoma"/>
                <w:sz w:val="15"/>
                <w:szCs w:val="15"/>
              </w:rPr>
              <w:t xml:space="preserve">FATTY ACIDS, C18 UNSATD.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187,5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Inhalation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13 mg/m</w:t>
            </w:r>
            <w:r>
              <w:rPr>
                <w:rFonts w:cs="Tahoma"/>
                <w:sz w:val="15"/>
                <w:szCs w:val="15"/>
                <w:vertAlign w:val="superscript"/>
              </w:rPr>
              <w:t>3</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DNEL Consumer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Oral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7,5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 xml:space="preserve">312,5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2449"/>
        <w:gridCol w:w="5806"/>
      </w:tblGrid>
      <w:tr w:rsidR="003F6FB9">
        <w:trPr>
          <w:tblCellSpacing w:w="0" w:type="dxa"/>
        </w:trPr>
        <w:tc>
          <w:tcPr>
            <w:tcW w:w="450" w:type="pct"/>
            <w:vAlign w:val="center"/>
            <w:hideMark/>
          </w:tcPr>
          <w:p w:rsidR="003F6FB9" w:rsidRDefault="003F6FB9">
            <w:r>
              <w:rPr>
                <w:rFonts w:cs="Tahoma"/>
                <w:sz w:val="15"/>
                <w:szCs w:val="15"/>
              </w:rPr>
              <w:t xml:space="preserve">  </w:t>
            </w:r>
          </w:p>
        </w:tc>
        <w:tc>
          <w:tcPr>
            <w:tcW w:w="1350" w:type="pct"/>
            <w:hideMark/>
          </w:tcPr>
          <w:p w:rsidR="003F6FB9" w:rsidRDefault="003F6FB9">
            <w:r>
              <w:rPr>
                <w:rFonts w:cs="Tahoma"/>
                <w:sz w:val="15"/>
                <w:szCs w:val="15"/>
              </w:rPr>
              <w:t xml:space="preserve">Limit value type : </w:t>
            </w:r>
          </w:p>
        </w:tc>
        <w:tc>
          <w:tcPr>
            <w:tcW w:w="3200" w:type="pct"/>
            <w:vAlign w:val="center"/>
            <w:hideMark/>
          </w:tcPr>
          <w:p w:rsidR="003F6FB9" w:rsidRDefault="003F6FB9">
            <w:r>
              <w:rPr>
                <w:rFonts w:cs="Tahoma"/>
                <w:sz w:val="15"/>
                <w:szCs w:val="15"/>
              </w:rPr>
              <w:t xml:space="preserve">DMEL worker (systemic)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Inhalation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Exposure frequency : </w:t>
            </w:r>
          </w:p>
        </w:tc>
        <w:tc>
          <w:tcPr>
            <w:tcW w:w="3200" w:type="pct"/>
            <w:vAlign w:val="center"/>
            <w:hideMark/>
          </w:tcPr>
          <w:p w:rsidR="003F6FB9" w:rsidRDefault="003F6FB9">
            <w:r>
              <w:rPr>
                <w:rFonts w:cs="Tahoma"/>
                <w:sz w:val="15"/>
                <w:szCs w:val="15"/>
              </w:rPr>
              <w:t xml:space="preserve">Long-term </w:t>
            </w:r>
          </w:p>
        </w:tc>
      </w:tr>
      <w:tr w:rsidR="003F6FB9">
        <w:trPr>
          <w:tblCellSpacing w:w="0" w:type="dxa"/>
        </w:trPr>
        <w:tc>
          <w:tcPr>
            <w:tcW w:w="450" w:type="pct"/>
            <w:vAlign w:val="center"/>
            <w:hideMark/>
          </w:tcPr>
          <w:p w:rsidR="003F6FB9" w:rsidRDefault="003F6FB9"/>
        </w:tc>
        <w:tc>
          <w:tcPr>
            <w:tcW w:w="1350" w:type="pct"/>
            <w:hideMark/>
          </w:tcPr>
          <w:p w:rsidR="003F6FB9" w:rsidRDefault="003F6FB9">
            <w:pPr>
              <w:rPr>
                <w:sz w:val="24"/>
                <w:szCs w:val="24"/>
              </w:rPr>
            </w:pPr>
            <w:r>
              <w:rPr>
                <w:rFonts w:cs="Tahoma"/>
                <w:sz w:val="15"/>
                <w:szCs w:val="15"/>
              </w:rPr>
              <w:t xml:space="preserve">  Limit value : </w:t>
            </w:r>
          </w:p>
        </w:tc>
        <w:tc>
          <w:tcPr>
            <w:tcW w:w="3200" w:type="pct"/>
            <w:vAlign w:val="center"/>
            <w:hideMark/>
          </w:tcPr>
          <w:p w:rsidR="003F6FB9" w:rsidRDefault="003F6FB9">
            <w:r>
              <w:rPr>
                <w:rFonts w:cs="Tahoma"/>
                <w:sz w:val="15"/>
                <w:szCs w:val="15"/>
              </w:rPr>
              <w:t>44 mg/m</w:t>
            </w:r>
            <w:r>
              <w:rPr>
                <w:rFonts w:cs="Tahoma"/>
                <w:sz w:val="15"/>
                <w:szCs w:val="15"/>
                <w:vertAlign w:val="superscript"/>
              </w:rPr>
              <w:t>3</w:t>
            </w:r>
            <w:r>
              <w:rPr>
                <w:rFonts w:cs="Tahoma"/>
                <w:sz w:val="15"/>
                <w:szCs w:val="15"/>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8.2</w:t>
            </w:r>
            <w:r>
              <w:t xml:space="preserve"> </w:t>
            </w:r>
          </w:p>
        </w:tc>
        <w:tc>
          <w:tcPr>
            <w:tcW w:w="4750" w:type="pct"/>
            <w:vAlign w:val="center"/>
            <w:hideMark/>
          </w:tcPr>
          <w:p w:rsidR="003F6FB9" w:rsidRDefault="003F6FB9">
            <w:r>
              <w:rPr>
                <w:rFonts w:cs="Tahoma"/>
                <w:b/>
                <w:bCs/>
                <w:sz w:val="20"/>
              </w:rPr>
              <w:t xml:space="preserve">Exposure controls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Personal protection equipment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noProof/>
                <w:szCs w:val="16"/>
              </w:rPr>
              <w:drawing>
                <wp:inline distT="0" distB="0" distL="0" distR="0">
                  <wp:extent cx="571500" cy="571500"/>
                  <wp:effectExtent l="0" t="0" r="0" b="0"/>
                  <wp:docPr id="3" name="Afbeelding 3" descr="\\WIN-R77P079L2AJ\Envicon81\MSDS\GIF\Geb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R77P079L2AJ\Envicon81\MSDS\GIF\Geb_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Pr>
                <w:rFonts w:cs="Tahoma"/>
                <w:noProof/>
                <w:szCs w:val="16"/>
              </w:rPr>
              <w:drawing>
                <wp:inline distT="0" distB="0" distL="0" distR="0">
                  <wp:extent cx="571500" cy="571500"/>
                  <wp:effectExtent l="0" t="0" r="0" b="0"/>
                  <wp:docPr id="4" name="Afbeelding 4" descr="\\WIN-R77P079L2AJ\Envicon81\MSDS\GIF\Geb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R77P079L2AJ\Envicon81\MSDS\GIF\Geb_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 w:val="20"/>
              </w:rPr>
              <w:t xml:space="preserve">  </w:t>
            </w:r>
          </w:p>
        </w:tc>
        <w:tc>
          <w:tcPr>
            <w:tcW w:w="4650" w:type="pct"/>
            <w:vAlign w:val="center"/>
            <w:hideMark/>
          </w:tcPr>
          <w:p w:rsidR="003F6FB9" w:rsidRDefault="003F6FB9">
            <w:r>
              <w:rPr>
                <w:rFonts w:cs="Tahoma"/>
                <w:b/>
                <w:bCs/>
                <w:sz w:val="20"/>
              </w:rPr>
              <w:t xml:space="preserve">Eye/face protection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Eye glasses with side protection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 w:val="20"/>
              </w:rPr>
              <w:t xml:space="preserve">  </w:t>
            </w:r>
          </w:p>
        </w:tc>
        <w:tc>
          <w:tcPr>
            <w:tcW w:w="4650" w:type="pct"/>
            <w:vAlign w:val="center"/>
            <w:hideMark/>
          </w:tcPr>
          <w:p w:rsidR="003F6FB9" w:rsidRDefault="003F6FB9">
            <w:r>
              <w:rPr>
                <w:rFonts w:cs="Tahoma"/>
                <w:b/>
                <w:bCs/>
                <w:sz w:val="20"/>
              </w:rPr>
              <w:t xml:space="preserve">Skin protection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Hand protection Suitable gloves type EN ISO 374 Butyl caoutchouc (butyl rubber) NBR (Nitrile rubber) Required properties liquid-tight. Breakthrough time (maximum wearing time) Permeation time (maximum wear time) Thickness of the glove material Nitril: 0,12 mm Butyl: 0,50 mm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General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Immediately remove any contaminated clothing, shoes or stockings. Wash contaminated clothing prior to re-use.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Environmental exposure controls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See section 7. No additional measures necessary.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9: Physical and chemical properties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9.1</w:t>
            </w:r>
            <w:r>
              <w:t xml:space="preserve"> </w:t>
            </w:r>
          </w:p>
        </w:tc>
        <w:tc>
          <w:tcPr>
            <w:tcW w:w="4750" w:type="pct"/>
            <w:vAlign w:val="center"/>
            <w:hideMark/>
          </w:tcPr>
          <w:p w:rsidR="003F6FB9" w:rsidRDefault="003F6FB9">
            <w:r>
              <w:rPr>
                <w:rFonts w:cs="Tahoma"/>
                <w:b/>
                <w:bCs/>
                <w:sz w:val="20"/>
              </w:rPr>
              <w:t xml:space="preserve">Information on basic physical and chemical properties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44"/>
              <w:gridCol w:w="8441"/>
            </w:tblGrid>
            <w:tr w:rsidR="003F6FB9">
              <w:trPr>
                <w:tblCellSpacing w:w="0" w:type="dxa"/>
              </w:trPr>
              <w:tc>
                <w:tcPr>
                  <w:tcW w:w="50" w:type="pct"/>
                  <w:noWrap/>
                  <w:hideMark/>
                </w:tcPr>
                <w:p w:rsidR="003F6FB9" w:rsidRDefault="003F6FB9">
                  <w:r>
                    <w:rPr>
                      <w:rFonts w:cs="Tahoma"/>
                      <w:b/>
                      <w:bCs/>
                      <w:sz w:val="20"/>
                    </w:rPr>
                    <w:t xml:space="preserve">Appearance :    </w:t>
                  </w:r>
                </w:p>
              </w:tc>
              <w:tc>
                <w:tcPr>
                  <w:tcW w:w="4950" w:type="pct"/>
                  <w:vAlign w:val="bottom"/>
                  <w:hideMark/>
                </w:tcPr>
                <w:p w:rsidR="003F6FB9" w:rsidRDefault="003F6FB9">
                  <w:r>
                    <w:rPr>
                      <w:rFonts w:cs="Tahoma"/>
                      <w:szCs w:val="16"/>
                    </w:rPr>
                    <w:t xml:space="preserve">Liquid </w:t>
                  </w:r>
                </w:p>
              </w:tc>
            </w:tr>
            <w:tr w:rsidR="003F6FB9">
              <w:trPr>
                <w:tblCellSpacing w:w="0" w:type="dxa"/>
              </w:trPr>
              <w:tc>
                <w:tcPr>
                  <w:tcW w:w="50" w:type="pct"/>
                  <w:noWrap/>
                  <w:hideMark/>
                </w:tcPr>
                <w:p w:rsidR="003F6FB9" w:rsidRDefault="003F6FB9">
                  <w:r>
                    <w:rPr>
                      <w:rFonts w:cs="Tahoma"/>
                      <w:b/>
                      <w:bCs/>
                      <w:sz w:val="20"/>
                    </w:rPr>
                    <w:t xml:space="preserve">Colour :    </w:t>
                  </w:r>
                </w:p>
              </w:tc>
              <w:tc>
                <w:tcPr>
                  <w:tcW w:w="4950" w:type="pct"/>
                  <w:vAlign w:val="bottom"/>
                  <w:hideMark/>
                </w:tcPr>
                <w:p w:rsidR="003F6FB9" w:rsidRDefault="003F6FB9">
                  <w:r>
                    <w:rPr>
                      <w:rFonts w:cs="Tahoma"/>
                      <w:szCs w:val="16"/>
                    </w:rPr>
                    <w:t xml:space="preserve">transparent </w:t>
                  </w:r>
                </w:p>
              </w:tc>
            </w:tr>
            <w:tr w:rsidR="003F6FB9">
              <w:trPr>
                <w:tblCellSpacing w:w="0" w:type="dxa"/>
              </w:trPr>
              <w:tc>
                <w:tcPr>
                  <w:tcW w:w="50" w:type="pct"/>
                  <w:noWrap/>
                  <w:hideMark/>
                </w:tcPr>
                <w:p w:rsidR="003F6FB9" w:rsidRDefault="003F6FB9">
                  <w:r>
                    <w:rPr>
                      <w:rFonts w:cs="Tahoma"/>
                      <w:b/>
                      <w:bCs/>
                      <w:sz w:val="20"/>
                    </w:rPr>
                    <w:t xml:space="preserve">Odour :    </w:t>
                  </w:r>
                </w:p>
              </w:tc>
              <w:tc>
                <w:tcPr>
                  <w:tcW w:w="4950" w:type="pct"/>
                  <w:vAlign w:val="bottom"/>
                  <w:hideMark/>
                </w:tcPr>
                <w:p w:rsidR="003F6FB9" w:rsidRDefault="003F6FB9">
                  <w:r>
                    <w:rPr>
                      <w:rFonts w:cs="Tahoma"/>
                      <w:szCs w:val="16"/>
                    </w:rPr>
                    <w:t xml:space="preserve">No information available.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pPr>
              <w:rPr>
                <w:sz w:val="24"/>
                <w:szCs w:val="24"/>
              </w:rPr>
            </w:pPr>
            <w:r>
              <w:rPr>
                <w:rFonts w:cs="Tahoma"/>
                <w:sz w:val="20"/>
              </w:rPr>
              <w:t xml:space="preserve">  </w:t>
            </w:r>
          </w:p>
        </w:tc>
        <w:tc>
          <w:tcPr>
            <w:tcW w:w="4700" w:type="pct"/>
            <w:vAlign w:val="center"/>
            <w:hideMark/>
          </w:tcPr>
          <w:p w:rsidR="003F6FB9" w:rsidRDefault="003F6FB9">
            <w:r>
              <w:rPr>
                <w:rFonts w:cs="Tahoma"/>
                <w:b/>
                <w:bCs/>
                <w:sz w:val="20"/>
              </w:rPr>
              <w:t xml:space="preserve">Safety characteristics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530"/>
              <w:gridCol w:w="1518"/>
              <w:gridCol w:w="421"/>
              <w:gridCol w:w="1518"/>
              <w:gridCol w:w="927"/>
              <w:gridCol w:w="1518"/>
            </w:tblGrid>
            <w:tr w:rsidR="003F6FB9">
              <w:trPr>
                <w:tblCellSpacing w:w="0" w:type="dxa"/>
              </w:trPr>
              <w:tc>
                <w:tcPr>
                  <w:tcW w:w="1500" w:type="pct"/>
                  <w:vAlign w:val="center"/>
                  <w:hideMark/>
                </w:tcPr>
                <w:p w:rsidR="003F6FB9" w:rsidRDefault="003F6FB9">
                  <w:r>
                    <w:rPr>
                      <w:rFonts w:cs="Tahoma"/>
                      <w:b/>
                      <w:bCs/>
                      <w:sz w:val="14"/>
                      <w:szCs w:val="14"/>
                    </w:rPr>
                    <w:t xml:space="preserve">Physical state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Liquid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Melting point/freezing point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 data available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Freezing point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 data available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Initial boiling point and boiling range : </w:t>
                  </w:r>
                </w:p>
              </w:tc>
              <w:tc>
                <w:tcPr>
                  <w:tcW w:w="900" w:type="pct"/>
                  <w:vAlign w:val="center"/>
                  <w:hideMark/>
                </w:tcPr>
                <w:p w:rsidR="003F6FB9" w:rsidRDefault="003F6FB9">
                  <w:r>
                    <w:rPr>
                      <w:rFonts w:cs="Tahoma"/>
                      <w:sz w:val="14"/>
                      <w:szCs w:val="14"/>
                    </w:rPr>
                    <w:t xml:space="preserve">( 1013 hPa )   </w:t>
                  </w:r>
                </w:p>
              </w:tc>
              <w:tc>
                <w:tcPr>
                  <w:tcW w:w="250" w:type="pct"/>
                  <w:vAlign w:val="center"/>
                  <w:hideMark/>
                </w:tcPr>
                <w:p w:rsidR="003F6FB9" w:rsidRDefault="003F6FB9">
                  <w:r>
                    <w:rPr>
                      <w:rFonts w:cs="Tahoma"/>
                      <w:sz w:val="14"/>
                      <w:szCs w:val="14"/>
                    </w:rPr>
                    <w:t xml:space="preserve">&gt;   </w:t>
                  </w:r>
                </w:p>
              </w:tc>
              <w:tc>
                <w:tcPr>
                  <w:tcW w:w="900" w:type="pct"/>
                  <w:vAlign w:val="center"/>
                  <w:hideMark/>
                </w:tcPr>
                <w:p w:rsidR="003F6FB9" w:rsidRDefault="003F6FB9">
                  <w:pPr>
                    <w:jc w:val="right"/>
                  </w:pPr>
                  <w:r>
                    <w:rPr>
                      <w:rFonts w:cs="Tahoma"/>
                      <w:sz w:val="14"/>
                      <w:szCs w:val="14"/>
                    </w:rPr>
                    <w:t xml:space="preserve">100   </w:t>
                  </w:r>
                </w:p>
              </w:tc>
              <w:tc>
                <w:tcPr>
                  <w:tcW w:w="550" w:type="pct"/>
                  <w:vAlign w:val="center"/>
                  <w:hideMark/>
                </w:tcPr>
                <w:p w:rsidR="003F6FB9" w:rsidRDefault="003F6FB9">
                  <w:r>
                    <w:rPr>
                      <w:rFonts w:cs="Tahoma"/>
                      <w:sz w:val="14"/>
                      <w:szCs w:val="14"/>
                    </w:rPr>
                    <w:t xml:space="preserve">  °C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Decomposition temperature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&gt;   </w:t>
                  </w:r>
                </w:p>
              </w:tc>
              <w:tc>
                <w:tcPr>
                  <w:tcW w:w="900" w:type="pct"/>
                  <w:vAlign w:val="center"/>
                  <w:hideMark/>
                </w:tcPr>
                <w:p w:rsidR="003F6FB9" w:rsidRDefault="003F6FB9">
                  <w:pPr>
                    <w:jc w:val="right"/>
                  </w:pPr>
                  <w:r>
                    <w:rPr>
                      <w:rFonts w:cs="Tahoma"/>
                      <w:sz w:val="14"/>
                      <w:szCs w:val="14"/>
                    </w:rPr>
                    <w:t xml:space="preserve">200   </w:t>
                  </w:r>
                </w:p>
              </w:tc>
              <w:tc>
                <w:tcPr>
                  <w:tcW w:w="550" w:type="pct"/>
                  <w:vAlign w:val="center"/>
                  <w:hideMark/>
                </w:tcPr>
                <w:p w:rsidR="003F6FB9" w:rsidRDefault="003F6FB9">
                  <w:r>
                    <w:rPr>
                      <w:rFonts w:cs="Tahoma"/>
                      <w:sz w:val="14"/>
                      <w:szCs w:val="14"/>
                    </w:rPr>
                    <w:t xml:space="preserve">  °C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Flash point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Auto-ignition temperature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Lower explosion limit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Upper explosion limit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Vapour pressure : </w:t>
                  </w:r>
                </w:p>
              </w:tc>
              <w:tc>
                <w:tcPr>
                  <w:tcW w:w="900" w:type="pct"/>
                  <w:vAlign w:val="center"/>
                  <w:hideMark/>
                </w:tcPr>
                <w:p w:rsidR="003F6FB9" w:rsidRDefault="003F6FB9">
                  <w:r>
                    <w:rPr>
                      <w:rFonts w:cs="Tahoma"/>
                      <w:sz w:val="14"/>
                      <w:szCs w:val="14"/>
                    </w:rPr>
                    <w:t xml:space="preserve">( 50 °C )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Density : </w:t>
                  </w:r>
                </w:p>
              </w:tc>
              <w:tc>
                <w:tcPr>
                  <w:tcW w:w="900" w:type="pct"/>
                  <w:vAlign w:val="center"/>
                  <w:hideMark/>
                </w:tcPr>
                <w:p w:rsidR="003F6FB9" w:rsidRDefault="003F6FB9">
                  <w:r>
                    <w:rPr>
                      <w:rFonts w:cs="Tahoma"/>
                      <w:sz w:val="14"/>
                      <w:szCs w:val="14"/>
                    </w:rPr>
                    <w:t xml:space="preserve">( 20 °C )   </w:t>
                  </w:r>
                </w:p>
              </w:tc>
              <w:tc>
                <w:tcPr>
                  <w:tcW w:w="250" w:type="pct"/>
                  <w:vAlign w:val="center"/>
                  <w:hideMark/>
                </w:tcPr>
                <w:p w:rsidR="003F6FB9" w:rsidRDefault="003F6FB9">
                  <w:r>
                    <w:rPr>
                      <w:rFonts w:cs="Tahoma"/>
                      <w:sz w:val="14"/>
                      <w:szCs w:val="14"/>
                    </w:rPr>
                    <w:t xml:space="preserve">approx.   </w:t>
                  </w:r>
                </w:p>
              </w:tc>
              <w:tc>
                <w:tcPr>
                  <w:tcW w:w="900" w:type="pct"/>
                  <w:vAlign w:val="center"/>
                  <w:hideMark/>
                </w:tcPr>
                <w:p w:rsidR="003F6FB9" w:rsidRDefault="003F6FB9">
                  <w:pPr>
                    <w:jc w:val="right"/>
                  </w:pPr>
                  <w:r>
                    <w:rPr>
                      <w:rFonts w:cs="Tahoma"/>
                      <w:sz w:val="14"/>
                      <w:szCs w:val="14"/>
                    </w:rPr>
                    <w:t xml:space="preserve">1   </w:t>
                  </w:r>
                </w:p>
              </w:tc>
              <w:tc>
                <w:tcPr>
                  <w:tcW w:w="550" w:type="pct"/>
                  <w:vAlign w:val="center"/>
                  <w:hideMark/>
                </w:tcPr>
                <w:p w:rsidR="003F6FB9" w:rsidRDefault="003F6FB9">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Water solubility : </w:t>
                  </w:r>
                </w:p>
              </w:tc>
              <w:tc>
                <w:tcPr>
                  <w:tcW w:w="900" w:type="pct"/>
                  <w:vAlign w:val="center"/>
                  <w:hideMark/>
                </w:tcPr>
                <w:p w:rsidR="003F6FB9" w:rsidRDefault="003F6FB9">
                  <w:r>
                    <w:rPr>
                      <w:rFonts w:cs="Tahoma"/>
                      <w:sz w:val="14"/>
                      <w:szCs w:val="14"/>
                    </w:rPr>
                    <w:t xml:space="preserve">( 20 °C )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100   </w:t>
                  </w:r>
                </w:p>
              </w:tc>
              <w:tc>
                <w:tcPr>
                  <w:tcW w:w="550" w:type="pct"/>
                  <w:vAlign w:val="center"/>
                  <w:hideMark/>
                </w:tcPr>
                <w:p w:rsidR="003F6FB9" w:rsidRDefault="003F6FB9">
                  <w:r>
                    <w:rPr>
                      <w:rFonts w:cs="Tahoma"/>
                      <w:sz w:val="14"/>
                      <w:szCs w:val="14"/>
                    </w:rPr>
                    <w:t xml:space="preserve">  Wt %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Water solubility : </w:t>
                  </w:r>
                </w:p>
              </w:tc>
              <w:tc>
                <w:tcPr>
                  <w:tcW w:w="900" w:type="pct"/>
                  <w:vAlign w:val="center"/>
                  <w:hideMark/>
                </w:tcPr>
                <w:p w:rsidR="003F6FB9" w:rsidRDefault="003F6FB9">
                  <w:r>
                    <w:rPr>
                      <w:rFonts w:cs="Tahoma"/>
                      <w:sz w:val="14"/>
                      <w:szCs w:val="14"/>
                    </w:rPr>
                    <w:t xml:space="preserve">( 20 °C )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pH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4,5  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Flow time : </w:t>
                  </w:r>
                </w:p>
              </w:tc>
              <w:tc>
                <w:tcPr>
                  <w:tcW w:w="900" w:type="pct"/>
                  <w:vAlign w:val="center"/>
                  <w:hideMark/>
                </w:tcPr>
                <w:p w:rsidR="003F6FB9" w:rsidRDefault="003F6FB9">
                  <w:r>
                    <w:rPr>
                      <w:rFonts w:cs="Tahoma"/>
                      <w:sz w:val="14"/>
                      <w:szCs w:val="14"/>
                    </w:rPr>
                    <w:t xml:space="preserve">( 20 °C )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DIN-cup 4 mm   </w:t>
                  </w:r>
                </w:p>
              </w:tc>
            </w:tr>
            <w:tr w:rsidR="003F6FB9">
              <w:trPr>
                <w:tblCellSpacing w:w="0" w:type="dxa"/>
              </w:trPr>
              <w:tc>
                <w:tcPr>
                  <w:tcW w:w="1500" w:type="pct"/>
                  <w:vAlign w:val="center"/>
                  <w:hideMark/>
                </w:tcPr>
                <w:p w:rsidR="003F6FB9" w:rsidRDefault="003F6FB9">
                  <w:r>
                    <w:rPr>
                      <w:rFonts w:cs="Tahoma"/>
                      <w:b/>
                      <w:bCs/>
                      <w:sz w:val="14"/>
                      <w:szCs w:val="14"/>
                    </w:rPr>
                    <w:t xml:space="preserve">Viscosity : </w:t>
                  </w:r>
                </w:p>
              </w:tc>
              <w:tc>
                <w:tcPr>
                  <w:tcW w:w="900" w:type="pct"/>
                  <w:vAlign w:val="center"/>
                  <w:hideMark/>
                </w:tcPr>
                <w:p w:rsidR="003F6FB9" w:rsidRDefault="003F6FB9">
                  <w:r>
                    <w:rPr>
                      <w:rFonts w:cs="Tahoma"/>
                      <w:sz w:val="14"/>
                      <w:szCs w:val="14"/>
                    </w:rPr>
                    <w:t xml:space="preserve">( 20 °C )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  </w:t>
                  </w:r>
                </w:p>
              </w:tc>
              <w:tc>
                <w:tcPr>
                  <w:tcW w:w="550" w:type="pct"/>
                  <w:vAlign w:val="center"/>
                  <w:hideMark/>
                </w:tcPr>
                <w:p w:rsidR="003F6FB9" w:rsidRDefault="003F6FB9">
                  <w:r>
                    <w:rPr>
                      <w:rFonts w:cs="Tahoma"/>
                      <w:sz w:val="14"/>
                      <w:szCs w:val="14"/>
                    </w:rPr>
                    <w:t xml:space="preserve">  mPa*s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Odour threshold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r w:rsidR="003F6FB9">
              <w:trPr>
                <w:tblCellSpacing w:w="0" w:type="dxa"/>
              </w:trPr>
              <w:tc>
                <w:tcPr>
                  <w:tcW w:w="1500" w:type="pct"/>
                  <w:vAlign w:val="center"/>
                  <w:hideMark/>
                </w:tcPr>
                <w:p w:rsidR="003F6FB9" w:rsidRDefault="003F6FB9">
                  <w:r>
                    <w:rPr>
                      <w:rFonts w:cs="Tahoma"/>
                      <w:b/>
                      <w:bCs/>
                      <w:sz w:val="14"/>
                      <w:szCs w:val="14"/>
                    </w:rPr>
                    <w:t xml:space="preserve">Vapourisation rate : </w:t>
                  </w:r>
                </w:p>
              </w:tc>
              <w:tc>
                <w:tcPr>
                  <w:tcW w:w="900" w:type="pct"/>
                  <w:vAlign w:val="center"/>
                  <w:hideMark/>
                </w:tcPr>
                <w:p w:rsidR="003F6FB9" w:rsidRDefault="003F6FB9">
                  <w:r>
                    <w:rPr>
                      <w:rFonts w:cs="Tahoma"/>
                      <w:sz w:val="14"/>
                      <w:szCs w:val="14"/>
                    </w:rPr>
                    <w:t xml:space="preserve">  </w:t>
                  </w:r>
                </w:p>
              </w:tc>
              <w:tc>
                <w:tcPr>
                  <w:tcW w:w="2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pPr>
                    <w:jc w:val="right"/>
                  </w:pPr>
                  <w:r>
                    <w:rPr>
                      <w:rFonts w:cs="Tahoma"/>
                      <w:sz w:val="14"/>
                      <w:szCs w:val="14"/>
                    </w:rPr>
                    <w:t xml:space="preserve">not applicable   </w:t>
                  </w:r>
                </w:p>
              </w:tc>
              <w:tc>
                <w:tcPr>
                  <w:tcW w:w="550" w:type="pct"/>
                  <w:vAlign w:val="center"/>
                  <w:hideMark/>
                </w:tcPr>
                <w:p w:rsidR="003F6FB9" w:rsidRDefault="003F6FB9">
                  <w:r>
                    <w:rPr>
                      <w:rFonts w:cs="Tahoma"/>
                      <w:sz w:val="14"/>
                      <w:szCs w:val="14"/>
                    </w:rPr>
                    <w:t xml:space="preserve">    </w:t>
                  </w:r>
                </w:p>
              </w:tc>
              <w:tc>
                <w:tcPr>
                  <w:tcW w:w="900" w:type="pct"/>
                  <w:vAlign w:val="center"/>
                  <w:hideMark/>
                </w:tcPr>
                <w:p w:rsidR="003F6FB9" w:rsidRDefault="003F6FB9">
                  <w:r>
                    <w:rPr>
                      <w:rFonts w:cs="Tahoma"/>
                      <w:sz w:val="14"/>
                      <w:szCs w:val="14"/>
                    </w:rPr>
                    <w:t xml:space="preserve">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pPr>
              <w:rPr>
                <w:sz w:val="24"/>
                <w:szCs w:val="24"/>
              </w:rPr>
            </w:pPr>
            <w:r>
              <w:rPr>
                <w:rFonts w:cs="Tahoma"/>
                <w:b/>
                <w:bCs/>
                <w:szCs w:val="16"/>
              </w:rPr>
              <w:t>9.2</w:t>
            </w:r>
            <w:r>
              <w:t xml:space="preserve"> </w:t>
            </w:r>
          </w:p>
        </w:tc>
        <w:tc>
          <w:tcPr>
            <w:tcW w:w="4750" w:type="pct"/>
            <w:vAlign w:val="center"/>
            <w:hideMark/>
          </w:tcPr>
          <w:p w:rsidR="003F6FB9" w:rsidRDefault="003F6FB9">
            <w:r>
              <w:rPr>
                <w:rFonts w:cs="Tahoma"/>
                <w:b/>
                <w:bCs/>
                <w:sz w:val="20"/>
              </w:rPr>
              <w:t xml:space="preserve">Other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10: Stability and reactivity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10.1</w:t>
            </w:r>
            <w:r>
              <w:t xml:space="preserve"> </w:t>
            </w:r>
          </w:p>
        </w:tc>
        <w:tc>
          <w:tcPr>
            <w:tcW w:w="4750" w:type="pct"/>
            <w:vAlign w:val="center"/>
            <w:hideMark/>
          </w:tcPr>
          <w:p w:rsidR="003F6FB9" w:rsidRDefault="003F6FB9">
            <w:r>
              <w:rPr>
                <w:rFonts w:cs="Tahoma"/>
                <w:b/>
                <w:bCs/>
                <w:sz w:val="20"/>
              </w:rPr>
              <w:t xml:space="preserve">Reactivity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Not applicable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10.2</w:t>
            </w:r>
            <w:r>
              <w:t xml:space="preserve"> </w:t>
            </w:r>
          </w:p>
        </w:tc>
        <w:tc>
          <w:tcPr>
            <w:tcW w:w="4750" w:type="pct"/>
            <w:vAlign w:val="center"/>
            <w:hideMark/>
          </w:tcPr>
          <w:p w:rsidR="003F6FB9" w:rsidRDefault="003F6FB9">
            <w:r>
              <w:rPr>
                <w:rFonts w:cs="Tahoma"/>
                <w:b/>
                <w:bCs/>
                <w:sz w:val="20"/>
              </w:rPr>
              <w:t xml:space="preserve">Chemical stability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Stable under normal conditions of use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10.3</w:t>
            </w:r>
            <w:r>
              <w:t xml:space="preserve"> </w:t>
            </w:r>
          </w:p>
        </w:tc>
        <w:tc>
          <w:tcPr>
            <w:tcW w:w="4750" w:type="pct"/>
            <w:vAlign w:val="center"/>
            <w:hideMark/>
          </w:tcPr>
          <w:p w:rsidR="003F6FB9" w:rsidRDefault="003F6FB9">
            <w:r>
              <w:rPr>
                <w:rFonts w:cs="Tahoma"/>
                <w:b/>
                <w:bCs/>
                <w:sz w:val="20"/>
              </w:rPr>
              <w:t xml:space="preserve">Possibility of hazardous reactions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10.4</w:t>
            </w:r>
            <w:r>
              <w:t xml:space="preserve"> </w:t>
            </w:r>
          </w:p>
        </w:tc>
        <w:tc>
          <w:tcPr>
            <w:tcW w:w="4750" w:type="pct"/>
            <w:vAlign w:val="center"/>
            <w:hideMark/>
          </w:tcPr>
          <w:p w:rsidR="003F6FB9" w:rsidRDefault="003F6FB9">
            <w:r>
              <w:rPr>
                <w:rFonts w:cs="Tahoma"/>
                <w:b/>
                <w:bCs/>
                <w:sz w:val="20"/>
              </w:rPr>
              <w:t xml:space="preserve">Conditions to avoid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10.5</w:t>
            </w:r>
            <w:r>
              <w:t xml:space="preserve"> </w:t>
            </w:r>
          </w:p>
        </w:tc>
        <w:tc>
          <w:tcPr>
            <w:tcW w:w="4750" w:type="pct"/>
            <w:vAlign w:val="center"/>
            <w:hideMark/>
          </w:tcPr>
          <w:p w:rsidR="003F6FB9" w:rsidRDefault="003F6FB9">
            <w:r>
              <w:rPr>
                <w:rFonts w:cs="Tahoma"/>
                <w:b/>
                <w:bCs/>
                <w:sz w:val="20"/>
              </w:rPr>
              <w:t xml:space="preserve">Incompatible materials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Strong oxidizers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10.6</w:t>
            </w:r>
            <w:r>
              <w:t xml:space="preserve"> </w:t>
            </w:r>
          </w:p>
        </w:tc>
        <w:tc>
          <w:tcPr>
            <w:tcW w:w="4750" w:type="pct"/>
            <w:vAlign w:val="center"/>
            <w:hideMark/>
          </w:tcPr>
          <w:p w:rsidR="003F6FB9" w:rsidRDefault="003F6FB9">
            <w:r>
              <w:rPr>
                <w:rFonts w:cs="Tahoma"/>
                <w:b/>
                <w:bCs/>
                <w:sz w:val="20"/>
              </w:rPr>
              <w:t xml:space="preserve">Hazardous decomposition products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11: Toxicological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11.1</w:t>
            </w:r>
            <w:r>
              <w:t xml:space="preserve"> </w:t>
            </w:r>
          </w:p>
        </w:tc>
        <w:tc>
          <w:tcPr>
            <w:tcW w:w="4750" w:type="pct"/>
            <w:vAlign w:val="center"/>
            <w:hideMark/>
          </w:tcPr>
          <w:p w:rsidR="003F6FB9" w:rsidRDefault="003F6FB9">
            <w:r>
              <w:rPr>
                <w:rFonts w:cs="Tahoma"/>
                <w:b/>
                <w:bCs/>
                <w:sz w:val="20"/>
              </w:rPr>
              <w:t xml:space="preserve">Information on toxicological effects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Acute 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Acute oral 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D-GLUCOPYRANOSE, OLIGOMERE, C8-10 GLYCOSIDEN ; CAS No. : 68515-73-1 )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Oral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MG/KG/BODYWEIGHT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C10-16 ALCOHOL ETHOXYLATE PROPOXYLATE ; CAS No. : 69227-22-1 )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Oral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5000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FATTY ACIDS, C18 UNSATD.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Oral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Acute dermal 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LC50 ( Amides, C8-18 and C18-unsatd., N,N-bis(hydroxyethyl) ; CAS No. : 68155-07-7 )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4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Amides, C8-18 and C18-unsatd., N,N-bis(hydroxyethyl) ; CAS No. : 68155-07-7 )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Amides, C8-18 and C18-unsatd., N,N-bis(hydroxyethyl) ; CAS No. : 68155-07-7 )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5000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D-GLUCOPYRANOSE, OLIGOMERE, C8-10 GLYCOSIDEN ; CAS No. : 68515-73-1 )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Rabbit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MG/KG/BODYWEIGHT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LD50 ( FATTY ACIDS, C18 UNSATD.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route : </w:t>
            </w:r>
          </w:p>
        </w:tc>
        <w:tc>
          <w:tcPr>
            <w:tcW w:w="3200" w:type="pct"/>
            <w:vAlign w:val="center"/>
            <w:hideMark/>
          </w:tcPr>
          <w:p w:rsidR="003F6FB9" w:rsidRDefault="003F6FB9">
            <w:r>
              <w:rPr>
                <w:rFonts w:cs="Tahoma"/>
                <w:sz w:val="15"/>
                <w:szCs w:val="15"/>
              </w:rPr>
              <w:t xml:space="preserve">Dermal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Rat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2000 mg/kg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Corrosion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Skin corrosion/irritation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Serious eye damage/eye irritation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Irritation to respiratory tract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Respiratory or skin sensitisation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Skin sensitisation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Sensitisation to the respiratory tract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CMR effects (carcinogenicity, mutagenicity and toxicity for reproduction)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Carcinogenicity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Germ cell mutagenicity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Reproductive 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STOT-single exposure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STOT-repeated exposure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Aspiration hazard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12: Ecological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12.1</w:t>
            </w:r>
            <w:r>
              <w:t xml:space="preserve"> </w:t>
            </w:r>
          </w:p>
        </w:tc>
        <w:tc>
          <w:tcPr>
            <w:tcW w:w="4750" w:type="pct"/>
            <w:vAlign w:val="center"/>
            <w:hideMark/>
          </w:tcPr>
          <w:p w:rsidR="003F6FB9" w:rsidRDefault="003F6FB9">
            <w:r>
              <w:rPr>
                <w:rFonts w:cs="Tahoma"/>
                <w:b/>
                <w:bCs/>
                <w:sz w:val="20"/>
              </w:rPr>
              <w:t xml:space="preserve">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harmless to aquatic organisms up to the tested concentration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Aquatic toxicity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Acute (short-term) toxicity to aquatic algae and cyanobacteria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Amides, C8-18 and C18-unsatd., N,N-bis(hydroxyethyl) ; CAS No. : 68155-07-7 )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Algae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0,39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72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D-GLUCOPYRANOSE, OLIGOMERE, C8-10 GLYCOSIDEN ; CAS No. : 68515-73-1 )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Daphnia magna (Big water flea)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100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48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Amides, C8-18 and C18-unsatd., N,N-bis(hydroxyethyl) ; CAS No. : 68155-07-7 )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Daphnia magna (Big water flea)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0,32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48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C10-16 ALCOHOL ETHOXYLATE PROPOXYLATE ; CAS No. : 69227-22-1 )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Daphnia magna (Big water flea)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1 - 10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48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C10-16 ALCOHOL ETHOXYLATE PROPOXYLATE ; CAS No. : 69227-22-1 )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Skeletonema costatum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&gt; 1 - 10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72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2540"/>
        <w:gridCol w:w="5806"/>
      </w:tblGrid>
      <w:tr w:rsidR="003F6FB9">
        <w:trPr>
          <w:tblCellSpacing w:w="0" w:type="dxa"/>
        </w:trPr>
        <w:tc>
          <w:tcPr>
            <w:tcW w:w="400" w:type="pct"/>
            <w:vAlign w:val="center"/>
            <w:hideMark/>
          </w:tcPr>
          <w:p w:rsidR="003F6FB9" w:rsidRDefault="003F6FB9">
            <w:r>
              <w:rPr>
                <w:rFonts w:cs="Tahoma"/>
                <w:sz w:val="15"/>
                <w:szCs w:val="15"/>
              </w:rPr>
              <w:t xml:space="preserve">  </w:t>
            </w:r>
          </w:p>
        </w:tc>
        <w:tc>
          <w:tcPr>
            <w:tcW w:w="1400" w:type="pct"/>
            <w:hideMark/>
          </w:tcPr>
          <w:p w:rsidR="003F6FB9" w:rsidRDefault="003F6FB9">
            <w:r>
              <w:rPr>
                <w:rFonts w:cs="Tahoma"/>
                <w:sz w:val="15"/>
                <w:szCs w:val="15"/>
              </w:rPr>
              <w:t xml:space="preserve">Parameter : </w:t>
            </w:r>
          </w:p>
        </w:tc>
        <w:tc>
          <w:tcPr>
            <w:tcW w:w="3200" w:type="pct"/>
            <w:vAlign w:val="center"/>
            <w:hideMark/>
          </w:tcPr>
          <w:p w:rsidR="003F6FB9" w:rsidRDefault="003F6FB9">
            <w:r>
              <w:rPr>
                <w:rFonts w:cs="Tahoma"/>
                <w:sz w:val="15"/>
                <w:szCs w:val="15"/>
              </w:rPr>
              <w:t xml:space="preserve">EC50 ( C10-16 ALCOHOL ETHOXYLATE PROPOXYLATE ; CAS No. : 69227-22-1 )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Species : </w:t>
            </w:r>
          </w:p>
        </w:tc>
        <w:tc>
          <w:tcPr>
            <w:tcW w:w="3200" w:type="pct"/>
            <w:vAlign w:val="center"/>
            <w:hideMark/>
          </w:tcPr>
          <w:p w:rsidR="003F6FB9" w:rsidRDefault="003F6FB9">
            <w:r>
              <w:rPr>
                <w:rFonts w:cs="Tahoma"/>
                <w:sz w:val="15"/>
                <w:szCs w:val="15"/>
              </w:rPr>
              <w:t xml:space="preserve">Daphnia magna (Big water flea)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Effective dose : </w:t>
            </w:r>
          </w:p>
        </w:tc>
        <w:tc>
          <w:tcPr>
            <w:tcW w:w="3200" w:type="pct"/>
            <w:vAlign w:val="center"/>
            <w:hideMark/>
          </w:tcPr>
          <w:p w:rsidR="003F6FB9" w:rsidRDefault="003F6FB9">
            <w:r>
              <w:rPr>
                <w:rFonts w:cs="Tahoma"/>
                <w:sz w:val="15"/>
                <w:szCs w:val="15"/>
              </w:rPr>
              <w:t xml:space="preserve">7,6 mg/l </w:t>
            </w:r>
          </w:p>
        </w:tc>
      </w:tr>
      <w:tr w:rsidR="003F6FB9">
        <w:trPr>
          <w:tblCellSpacing w:w="0" w:type="dxa"/>
        </w:trPr>
        <w:tc>
          <w:tcPr>
            <w:tcW w:w="400" w:type="pct"/>
            <w:vAlign w:val="center"/>
            <w:hideMark/>
          </w:tcPr>
          <w:p w:rsidR="003F6FB9" w:rsidRDefault="003F6FB9"/>
        </w:tc>
        <w:tc>
          <w:tcPr>
            <w:tcW w:w="1400" w:type="pct"/>
            <w:hideMark/>
          </w:tcPr>
          <w:p w:rsidR="003F6FB9" w:rsidRDefault="003F6FB9">
            <w:pPr>
              <w:rPr>
                <w:sz w:val="24"/>
                <w:szCs w:val="24"/>
              </w:rPr>
            </w:pPr>
            <w:r>
              <w:rPr>
                <w:rFonts w:cs="Tahoma"/>
                <w:sz w:val="15"/>
                <w:szCs w:val="15"/>
              </w:rPr>
              <w:t xml:space="preserve">  Exposure time : </w:t>
            </w:r>
          </w:p>
        </w:tc>
        <w:tc>
          <w:tcPr>
            <w:tcW w:w="3200" w:type="pct"/>
            <w:vAlign w:val="center"/>
            <w:hideMark/>
          </w:tcPr>
          <w:p w:rsidR="003F6FB9" w:rsidRDefault="003F6FB9">
            <w:r>
              <w:rPr>
                <w:rFonts w:cs="Tahoma"/>
                <w:sz w:val="15"/>
                <w:szCs w:val="15"/>
              </w:rPr>
              <w:t xml:space="preserve">48 h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12.2</w:t>
            </w:r>
            <w:r>
              <w:t xml:space="preserve"> </w:t>
            </w:r>
          </w:p>
        </w:tc>
        <w:tc>
          <w:tcPr>
            <w:tcW w:w="4750" w:type="pct"/>
            <w:vAlign w:val="center"/>
            <w:hideMark/>
          </w:tcPr>
          <w:p w:rsidR="003F6FB9" w:rsidRDefault="003F6FB9">
            <w:r>
              <w:rPr>
                <w:rFonts w:cs="Tahoma"/>
                <w:b/>
                <w:bCs/>
                <w:sz w:val="20"/>
              </w:rPr>
              <w:t xml:space="preserve">Persistence and degradability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Biodegradable.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12.3</w:t>
            </w:r>
            <w:r>
              <w:t xml:space="preserve"> </w:t>
            </w:r>
          </w:p>
        </w:tc>
        <w:tc>
          <w:tcPr>
            <w:tcW w:w="4750" w:type="pct"/>
            <w:vAlign w:val="center"/>
            <w:hideMark/>
          </w:tcPr>
          <w:p w:rsidR="003F6FB9" w:rsidRDefault="003F6FB9">
            <w:r>
              <w:rPr>
                <w:rFonts w:cs="Tahoma"/>
                <w:b/>
                <w:bCs/>
                <w:sz w:val="20"/>
              </w:rPr>
              <w:t xml:space="preserve">Bioaccumulative potential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indication of bioaccumulation potential.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12.4</w:t>
            </w:r>
            <w:r>
              <w:t xml:space="preserve"> </w:t>
            </w:r>
          </w:p>
        </w:tc>
        <w:tc>
          <w:tcPr>
            <w:tcW w:w="4750" w:type="pct"/>
            <w:vAlign w:val="center"/>
            <w:hideMark/>
          </w:tcPr>
          <w:p w:rsidR="003F6FB9" w:rsidRDefault="003F6FB9">
            <w:r>
              <w:rPr>
                <w:rFonts w:cs="Tahoma"/>
                <w:b/>
                <w:bCs/>
                <w:sz w:val="20"/>
              </w:rPr>
              <w:t xml:space="preserve">Mobility in soil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information available.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12.5</w:t>
            </w:r>
            <w:r>
              <w:t xml:space="preserve"> </w:t>
            </w:r>
          </w:p>
        </w:tc>
        <w:tc>
          <w:tcPr>
            <w:tcW w:w="4750" w:type="pct"/>
            <w:vAlign w:val="center"/>
            <w:hideMark/>
          </w:tcPr>
          <w:p w:rsidR="003F6FB9" w:rsidRDefault="003F6FB9">
            <w:r>
              <w:rPr>
                <w:rFonts w:cs="Tahoma"/>
                <w:b/>
                <w:bCs/>
                <w:sz w:val="20"/>
              </w:rPr>
              <w:t xml:space="preserve">Results of PBT and vPvB assessment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This substance does not meet the PBT/vPvB criteria of REACH, Annex XIII.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The substances in the mixture do not meet the PBT/vPvB criteria according to REACH, annex XIII.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12.6</w:t>
            </w:r>
            <w:r>
              <w:t xml:space="preserve"> </w:t>
            </w:r>
          </w:p>
        </w:tc>
        <w:tc>
          <w:tcPr>
            <w:tcW w:w="4750" w:type="pct"/>
            <w:vAlign w:val="center"/>
            <w:hideMark/>
          </w:tcPr>
          <w:p w:rsidR="003F6FB9" w:rsidRDefault="003F6FB9">
            <w:r>
              <w:rPr>
                <w:rFonts w:cs="Tahoma"/>
                <w:b/>
                <w:bCs/>
                <w:sz w:val="20"/>
              </w:rPr>
              <w:t xml:space="preserve">Other adverse effects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13: Disposal considerations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13.1</w:t>
            </w:r>
            <w:r>
              <w:t xml:space="preserve"> </w:t>
            </w:r>
          </w:p>
        </w:tc>
        <w:tc>
          <w:tcPr>
            <w:tcW w:w="4750" w:type="pct"/>
            <w:vAlign w:val="center"/>
            <w:hideMark/>
          </w:tcPr>
          <w:p w:rsidR="003F6FB9" w:rsidRDefault="003F6FB9">
            <w:r>
              <w:rPr>
                <w:rFonts w:cs="Tahoma"/>
                <w:b/>
                <w:bCs/>
                <w:sz w:val="20"/>
              </w:rPr>
              <w:t xml:space="preserve">Waste treatment methods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14: Transport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14.1</w:t>
            </w:r>
            <w:r>
              <w:t xml:space="preserve"> </w:t>
            </w:r>
          </w:p>
        </w:tc>
        <w:tc>
          <w:tcPr>
            <w:tcW w:w="4750" w:type="pct"/>
            <w:vAlign w:val="center"/>
            <w:hideMark/>
          </w:tcPr>
          <w:p w:rsidR="003F6FB9" w:rsidRDefault="003F6FB9">
            <w:r>
              <w:rPr>
                <w:rFonts w:cs="Tahoma"/>
                <w:b/>
                <w:bCs/>
                <w:sz w:val="20"/>
              </w:rPr>
              <w:t xml:space="preserve">UN number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dangerous good in sense of these transport regulations.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14.2</w:t>
            </w:r>
            <w:r>
              <w:t xml:space="preserve"> </w:t>
            </w:r>
          </w:p>
        </w:tc>
        <w:tc>
          <w:tcPr>
            <w:tcW w:w="4750" w:type="pct"/>
            <w:vAlign w:val="center"/>
            <w:hideMark/>
          </w:tcPr>
          <w:p w:rsidR="003F6FB9" w:rsidRDefault="003F6FB9">
            <w:r>
              <w:rPr>
                <w:rFonts w:cs="Tahoma"/>
                <w:b/>
                <w:bCs/>
                <w:sz w:val="20"/>
              </w:rPr>
              <w:t xml:space="preserve">UN proper shipping name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dangerous good in sense of these transport regulations.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14.3</w:t>
            </w:r>
            <w:r>
              <w:t xml:space="preserve"> </w:t>
            </w:r>
          </w:p>
        </w:tc>
        <w:tc>
          <w:tcPr>
            <w:tcW w:w="4750" w:type="pct"/>
            <w:vAlign w:val="center"/>
            <w:hideMark/>
          </w:tcPr>
          <w:p w:rsidR="003F6FB9" w:rsidRDefault="003F6FB9">
            <w:r>
              <w:rPr>
                <w:rFonts w:cs="Tahoma"/>
                <w:b/>
                <w:bCs/>
                <w:sz w:val="20"/>
              </w:rPr>
              <w:t xml:space="preserve">Transport hazard class(es)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dangerous good in sense of these transport regulations.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14.4</w:t>
            </w:r>
            <w:r>
              <w:t xml:space="preserve"> </w:t>
            </w:r>
          </w:p>
        </w:tc>
        <w:tc>
          <w:tcPr>
            <w:tcW w:w="4750" w:type="pct"/>
            <w:vAlign w:val="center"/>
            <w:hideMark/>
          </w:tcPr>
          <w:p w:rsidR="003F6FB9" w:rsidRDefault="003F6FB9">
            <w:r>
              <w:rPr>
                <w:rFonts w:cs="Tahoma"/>
                <w:b/>
                <w:bCs/>
                <w:sz w:val="20"/>
              </w:rPr>
              <w:t xml:space="preserve">Packing group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dangerous good in sense of these transport regulations.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14.5</w:t>
            </w:r>
            <w:r>
              <w:t xml:space="preserve"> </w:t>
            </w:r>
          </w:p>
        </w:tc>
        <w:tc>
          <w:tcPr>
            <w:tcW w:w="4750" w:type="pct"/>
            <w:vAlign w:val="center"/>
            <w:hideMark/>
          </w:tcPr>
          <w:p w:rsidR="003F6FB9" w:rsidRDefault="003F6FB9">
            <w:r>
              <w:rPr>
                <w:rFonts w:cs="Tahoma"/>
                <w:b/>
                <w:bCs/>
                <w:sz w:val="20"/>
              </w:rPr>
              <w:t xml:space="preserve">Environmental hazards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 dangerous good in sense of these transport regulations.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14.6</w:t>
            </w:r>
            <w:r>
              <w:t xml:space="preserve"> </w:t>
            </w:r>
          </w:p>
        </w:tc>
        <w:tc>
          <w:tcPr>
            <w:tcW w:w="4750" w:type="pct"/>
            <w:vAlign w:val="center"/>
            <w:hideMark/>
          </w:tcPr>
          <w:p w:rsidR="003F6FB9" w:rsidRDefault="003F6FB9">
            <w:r>
              <w:rPr>
                <w:rFonts w:cs="Tahoma"/>
                <w:b/>
                <w:bCs/>
                <w:sz w:val="20"/>
              </w:rPr>
              <w:t xml:space="preserve">Special precautions for user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14.7</w:t>
            </w:r>
            <w:r>
              <w:t xml:space="preserve"> </w:t>
            </w:r>
          </w:p>
        </w:tc>
        <w:tc>
          <w:tcPr>
            <w:tcW w:w="4750" w:type="pct"/>
            <w:vAlign w:val="center"/>
            <w:hideMark/>
          </w:tcPr>
          <w:p w:rsidR="003F6FB9" w:rsidRDefault="003F6FB9">
            <w:r>
              <w:rPr>
                <w:rFonts w:cs="Tahoma"/>
                <w:b/>
                <w:bCs/>
                <w:sz w:val="20"/>
              </w:rPr>
              <w:t xml:space="preserve">Maritime transport in bulk according to IMO instruments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Not applicable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15: Regulatory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15.1</w:t>
            </w:r>
            <w:r>
              <w:t xml:space="preserve"> </w:t>
            </w:r>
          </w:p>
        </w:tc>
        <w:tc>
          <w:tcPr>
            <w:tcW w:w="4750" w:type="pct"/>
            <w:vAlign w:val="center"/>
            <w:hideMark/>
          </w:tcPr>
          <w:p w:rsidR="003F6FB9" w:rsidRDefault="003F6FB9">
            <w:r>
              <w:rPr>
                <w:rFonts w:cs="Tahoma"/>
                <w:b/>
                <w:bCs/>
                <w:sz w:val="20"/>
              </w:rPr>
              <w:t xml:space="preserve">Safety, health and environmental regulations/legislation specific for the substance or mixture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b/>
                <w:bCs/>
                <w:szCs w:val="16"/>
              </w:rPr>
              <w:t xml:space="preserve">EU legislation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Authorisations and/or restrictions on use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b/>
                <w:bCs/>
                <w:szCs w:val="16"/>
              </w:rPr>
              <w:t xml:space="preserve">Restrictions on use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6"/>
        <w:gridCol w:w="8255"/>
      </w:tblGrid>
      <w:tr w:rsidR="003F6FB9">
        <w:trPr>
          <w:tblCellSpacing w:w="0" w:type="dxa"/>
        </w:trPr>
        <w:tc>
          <w:tcPr>
            <w:tcW w:w="450" w:type="pct"/>
            <w:vAlign w:val="center"/>
            <w:hideMark/>
          </w:tcPr>
          <w:p w:rsidR="003F6FB9" w:rsidRDefault="003F6FB9">
            <w:r>
              <w:rPr>
                <w:rFonts w:cs="Tahoma"/>
                <w:szCs w:val="16"/>
              </w:rPr>
              <w:t xml:space="preserve">  </w:t>
            </w:r>
          </w:p>
        </w:tc>
        <w:tc>
          <w:tcPr>
            <w:tcW w:w="4550" w:type="pct"/>
            <w:vAlign w:val="center"/>
            <w:hideMark/>
          </w:tcPr>
          <w:p w:rsidR="003F6FB9" w:rsidRDefault="003F6FB9">
            <w:r>
              <w:rPr>
                <w:rFonts w:cs="Tahoma"/>
                <w:szCs w:val="16"/>
              </w:rPr>
              <w:t xml:space="preserve">Use restriction according to REACH annex XVII, no. :   3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5"/>
        <w:gridCol w:w="8436"/>
      </w:tblGrid>
      <w:tr w:rsidR="003F6FB9">
        <w:trPr>
          <w:tblCellSpacing w:w="0" w:type="dxa"/>
        </w:trPr>
        <w:tc>
          <w:tcPr>
            <w:tcW w:w="350" w:type="pct"/>
            <w:vAlign w:val="center"/>
            <w:hideMark/>
          </w:tcPr>
          <w:p w:rsidR="003F6FB9" w:rsidRDefault="003F6FB9">
            <w:r>
              <w:rPr>
                <w:rFonts w:cs="Tahoma"/>
                <w:szCs w:val="16"/>
              </w:rPr>
              <w:t xml:space="preserve">  </w:t>
            </w:r>
          </w:p>
        </w:tc>
        <w:tc>
          <w:tcPr>
            <w:tcW w:w="4650" w:type="pct"/>
            <w:vAlign w:val="center"/>
            <w:hideMark/>
          </w:tcPr>
          <w:p w:rsidR="003F6FB9" w:rsidRDefault="003F6FB9">
            <w:r>
              <w:rPr>
                <w:rFonts w:cs="Tahoma"/>
                <w:b/>
                <w:bCs/>
                <w:szCs w:val="16"/>
              </w:rPr>
              <w:t xml:space="preserve">Other regulations (EU)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Cs w:val="16"/>
              </w:rPr>
              <w:t xml:space="preserve">  </w:t>
            </w:r>
          </w:p>
        </w:tc>
        <w:tc>
          <w:tcPr>
            <w:tcW w:w="4600" w:type="pct"/>
            <w:vAlign w:val="center"/>
            <w:hideMark/>
          </w:tcPr>
          <w:p w:rsidR="003F6FB9" w:rsidRDefault="003F6FB9">
            <w:r>
              <w:rPr>
                <w:rFonts w:cs="Tahoma"/>
                <w:b/>
                <w:bCs/>
                <w:szCs w:val="16"/>
              </w:rPr>
              <w:t xml:space="preserve">Labelling for contents according to regulation (EC) No. 648/2004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5"/>
        <w:gridCol w:w="8346"/>
      </w:tblGrid>
      <w:tr w:rsidR="003F6FB9">
        <w:trPr>
          <w:tblCellSpacing w:w="0" w:type="dxa"/>
        </w:trPr>
        <w:tc>
          <w:tcPr>
            <w:tcW w:w="400" w:type="pct"/>
            <w:vAlign w:val="center"/>
            <w:hideMark/>
          </w:tcPr>
          <w:p w:rsidR="003F6FB9" w:rsidRDefault="003F6FB9">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80"/>
            </w:tblGrid>
            <w:tr w:rsidR="003F6FB9">
              <w:trPr>
                <w:tblCellSpacing w:w="0" w:type="dxa"/>
              </w:trPr>
              <w:tc>
                <w:tcPr>
                  <w:tcW w:w="0" w:type="auto"/>
                  <w:vAlign w:val="center"/>
                  <w:hideMark/>
                </w:tcPr>
                <w:p w:rsidR="003F6FB9" w:rsidRDefault="003F6FB9">
                  <w:r>
                    <w:t xml:space="preserve">None </w:t>
                  </w:r>
                </w:p>
                <w:p w:rsidR="003F6FB9" w:rsidRDefault="003F6FB9"/>
              </w:tc>
            </w:tr>
          </w:tbl>
          <w:p w:rsidR="003F6FB9" w:rsidRDefault="003F6FB9">
            <w:pPr>
              <w:rPr>
                <w:sz w:val="24"/>
                <w:szCs w:val="24"/>
              </w:rPr>
            </w:pP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pPr>
              <w:rPr>
                <w:sz w:val="24"/>
                <w:szCs w:val="24"/>
              </w:rPr>
            </w:pPr>
            <w:r>
              <w:rPr>
                <w:rFonts w:cs="Tahoma"/>
                <w:b/>
                <w:bCs/>
                <w:szCs w:val="16"/>
              </w:rPr>
              <w:t>15.2</w:t>
            </w:r>
            <w:r>
              <w:t xml:space="preserve"> </w:t>
            </w:r>
          </w:p>
        </w:tc>
        <w:tc>
          <w:tcPr>
            <w:tcW w:w="4750" w:type="pct"/>
            <w:vAlign w:val="center"/>
            <w:hideMark/>
          </w:tcPr>
          <w:p w:rsidR="003F6FB9" w:rsidRDefault="003F6FB9">
            <w:r>
              <w:rPr>
                <w:rFonts w:cs="Tahoma"/>
                <w:b/>
                <w:bCs/>
                <w:sz w:val="20"/>
              </w:rPr>
              <w:t xml:space="preserve">Chemical safety assessment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Chemical safety assessments for substances in this preparation were not carried out.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shd w:val="clear" w:color="auto" w:fill="C0C0C0"/>
            <w:vAlign w:val="center"/>
            <w:hideMark/>
          </w:tcPr>
          <w:p w:rsidR="003F6FB9" w:rsidRDefault="003F6FB9">
            <w:r>
              <w:rPr>
                <w:rFonts w:cs="Tahoma"/>
                <w:b/>
                <w:bCs/>
                <w:color w:val="000000"/>
                <w:sz w:val="20"/>
              </w:rPr>
              <w:t xml:space="preserve">SECTION 16: Other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 w:val="14"/>
                <w:szCs w:val="14"/>
              </w:rPr>
              <w:t xml:space="preser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16.1</w:t>
            </w:r>
            <w:r>
              <w:t xml:space="preserve"> </w:t>
            </w:r>
          </w:p>
        </w:tc>
        <w:tc>
          <w:tcPr>
            <w:tcW w:w="4750" w:type="pct"/>
            <w:vAlign w:val="center"/>
            <w:hideMark/>
          </w:tcPr>
          <w:p w:rsidR="003F6FB9" w:rsidRDefault="003F6FB9">
            <w:r>
              <w:rPr>
                <w:rFonts w:cs="Tahoma"/>
                <w:b/>
                <w:bCs/>
                <w:sz w:val="20"/>
              </w:rPr>
              <w:t xml:space="preserve">Indication of changes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02. Classification of the substance or mixture · 02. Classification according to Regulation (EC) No 1272/2008 [CLP] - Classification procedure · 02. Labelling according to Regulation (EC) No. 1272/2008 [CLP] · 02. Labelling according to Regulation (EC) No. 1272/2008 [CLP] - Hazard components for labelling · 03. Hazardous ingredients · 14. UN proper shipping name - Land transport (ADR/RID) · 14. UN proper shipping name - Sea transport (IMDG) · 14. UN proper shipping name - Air transport (ICAO-TI / IATA-DGR) · 14. Transport hazard class(es) - Land transport (ADR/RID) · 14. Transport hazard class(es) - Sea transport (IMDG) · 14. Transport hazard class(es) - Air transport (ICAO-TI / IATA-DGR)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16.2</w:t>
            </w:r>
            <w:r>
              <w:t xml:space="preserve"> </w:t>
            </w:r>
          </w:p>
        </w:tc>
        <w:tc>
          <w:tcPr>
            <w:tcW w:w="4750" w:type="pct"/>
            <w:vAlign w:val="center"/>
            <w:hideMark/>
          </w:tcPr>
          <w:p w:rsidR="003F6FB9" w:rsidRDefault="003F6FB9">
            <w:r>
              <w:rPr>
                <w:rFonts w:cs="Tahoma"/>
                <w:b/>
                <w:bCs/>
                <w:sz w:val="20"/>
              </w:rPr>
              <w:t xml:space="preserve">Abbreviations and acronyms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16.3</w:t>
            </w:r>
            <w:r>
              <w:t xml:space="preserve"> </w:t>
            </w:r>
          </w:p>
        </w:tc>
        <w:tc>
          <w:tcPr>
            <w:tcW w:w="4750" w:type="pct"/>
            <w:vAlign w:val="center"/>
            <w:hideMark/>
          </w:tcPr>
          <w:p w:rsidR="003F6FB9" w:rsidRDefault="003F6FB9">
            <w:r>
              <w:rPr>
                <w:rFonts w:cs="Tahoma"/>
                <w:b/>
                <w:bCs/>
                <w:sz w:val="20"/>
              </w:rPr>
              <w:t xml:space="preserve">Key literature references and sources for data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16.4</w:t>
            </w:r>
            <w:r>
              <w:t xml:space="preserve"> </w:t>
            </w:r>
          </w:p>
        </w:tc>
        <w:tc>
          <w:tcPr>
            <w:tcW w:w="4750" w:type="pct"/>
            <w:vAlign w:val="center"/>
            <w:hideMark/>
          </w:tcPr>
          <w:p w:rsidR="003F6FB9" w:rsidRDefault="003F6FB9">
            <w:r>
              <w:rPr>
                <w:rFonts w:cs="Tahoma"/>
                <w:b/>
                <w:bCs/>
                <w:sz w:val="20"/>
              </w:rPr>
              <w:t xml:space="preserve">Classification for mixtures and used evaluation method according to regulation (EC) No 1272/2008 [CLP]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The classification of mixtures and applied evaluation method in accordance with regulation (EC) Nr. 1272/2008 [CLP] has been appointed in section 2.1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16.5</w:t>
            </w:r>
            <w:r>
              <w:t xml:space="preserve"> </w:t>
            </w:r>
          </w:p>
        </w:tc>
        <w:tc>
          <w:tcPr>
            <w:tcW w:w="4750" w:type="pct"/>
            <w:vAlign w:val="center"/>
            <w:hideMark/>
          </w:tcPr>
          <w:p w:rsidR="003F6FB9" w:rsidRDefault="003F6FB9">
            <w:r>
              <w:rPr>
                <w:rFonts w:cs="Tahoma"/>
                <w:b/>
                <w:bCs/>
                <w:sz w:val="20"/>
              </w:rPr>
              <w:t xml:space="preserve">Relevant H- and EUH-phrases (Number and full text)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21"/>
            </w:tblGrid>
            <w:tr w:rsidR="003F6FB9">
              <w:trPr>
                <w:tblCellSpacing w:w="0" w:type="dxa"/>
              </w:trPr>
              <w:tc>
                <w:tcPr>
                  <w:tcW w:w="1000" w:type="pct"/>
                  <w:hideMark/>
                </w:tcPr>
                <w:p w:rsidR="003F6FB9" w:rsidRDefault="003F6FB9">
                  <w:r>
                    <w:rPr>
                      <w:rFonts w:cs="Tahoma"/>
                      <w:sz w:val="15"/>
                      <w:szCs w:val="15"/>
                    </w:rPr>
                    <w:t xml:space="preserve">H315 </w:t>
                  </w:r>
                </w:p>
              </w:tc>
              <w:tc>
                <w:tcPr>
                  <w:tcW w:w="4000" w:type="pct"/>
                  <w:hideMark/>
                </w:tcPr>
                <w:p w:rsidR="003F6FB9" w:rsidRDefault="003F6FB9">
                  <w:r>
                    <w:rPr>
                      <w:rFonts w:cs="Tahoma"/>
                      <w:sz w:val="15"/>
                      <w:szCs w:val="15"/>
                    </w:rPr>
                    <w:t xml:space="preserve">Causes skin irritation. </w:t>
                  </w:r>
                </w:p>
              </w:tc>
            </w:tr>
            <w:tr w:rsidR="003F6FB9">
              <w:trPr>
                <w:tblCellSpacing w:w="0" w:type="dxa"/>
              </w:trPr>
              <w:tc>
                <w:tcPr>
                  <w:tcW w:w="1000" w:type="pct"/>
                  <w:hideMark/>
                </w:tcPr>
                <w:p w:rsidR="003F6FB9" w:rsidRDefault="003F6FB9">
                  <w:r>
                    <w:rPr>
                      <w:rFonts w:cs="Tahoma"/>
                      <w:sz w:val="15"/>
                      <w:szCs w:val="15"/>
                    </w:rPr>
                    <w:t xml:space="preserve">H318 </w:t>
                  </w:r>
                </w:p>
              </w:tc>
              <w:tc>
                <w:tcPr>
                  <w:tcW w:w="4000" w:type="pct"/>
                  <w:hideMark/>
                </w:tcPr>
                <w:p w:rsidR="003F6FB9" w:rsidRDefault="003F6FB9">
                  <w:r>
                    <w:rPr>
                      <w:rFonts w:cs="Tahoma"/>
                      <w:sz w:val="15"/>
                      <w:szCs w:val="15"/>
                    </w:rPr>
                    <w:t xml:space="preserve">Causes serious eye damage. </w:t>
                  </w:r>
                </w:p>
              </w:tc>
            </w:tr>
            <w:tr w:rsidR="003F6FB9">
              <w:trPr>
                <w:tblCellSpacing w:w="0" w:type="dxa"/>
              </w:trPr>
              <w:tc>
                <w:tcPr>
                  <w:tcW w:w="1000" w:type="pct"/>
                  <w:hideMark/>
                </w:tcPr>
                <w:p w:rsidR="003F6FB9" w:rsidRDefault="003F6FB9">
                  <w:r>
                    <w:rPr>
                      <w:rFonts w:cs="Tahoma"/>
                      <w:sz w:val="15"/>
                      <w:szCs w:val="15"/>
                    </w:rPr>
                    <w:t xml:space="preserve">H319 </w:t>
                  </w:r>
                </w:p>
              </w:tc>
              <w:tc>
                <w:tcPr>
                  <w:tcW w:w="4000" w:type="pct"/>
                  <w:hideMark/>
                </w:tcPr>
                <w:p w:rsidR="003F6FB9" w:rsidRDefault="003F6FB9">
                  <w:r>
                    <w:rPr>
                      <w:rFonts w:cs="Tahoma"/>
                      <w:sz w:val="15"/>
                      <w:szCs w:val="15"/>
                    </w:rPr>
                    <w:t xml:space="preserve">Causes serious eye irritation. </w:t>
                  </w:r>
                </w:p>
              </w:tc>
            </w:tr>
            <w:tr w:rsidR="003F6FB9">
              <w:trPr>
                <w:tblCellSpacing w:w="0" w:type="dxa"/>
              </w:trPr>
              <w:tc>
                <w:tcPr>
                  <w:tcW w:w="1000" w:type="pct"/>
                  <w:hideMark/>
                </w:tcPr>
                <w:p w:rsidR="003F6FB9" w:rsidRDefault="003F6FB9">
                  <w:r>
                    <w:rPr>
                      <w:rFonts w:cs="Tahoma"/>
                      <w:sz w:val="15"/>
                      <w:szCs w:val="15"/>
                    </w:rPr>
                    <w:t xml:space="preserve">H411 </w:t>
                  </w:r>
                </w:p>
              </w:tc>
              <w:tc>
                <w:tcPr>
                  <w:tcW w:w="4000" w:type="pct"/>
                  <w:hideMark/>
                </w:tcPr>
                <w:p w:rsidR="003F6FB9" w:rsidRDefault="003F6FB9">
                  <w:r>
                    <w:rPr>
                      <w:rFonts w:cs="Tahoma"/>
                      <w:sz w:val="15"/>
                      <w:szCs w:val="15"/>
                    </w:rPr>
                    <w:t xml:space="preserve">Toxic to aquatic life with long lasting effects. </w:t>
                  </w:r>
                </w:p>
              </w:tc>
            </w:tr>
          </w:tbl>
          <w:p w:rsidR="003F6FB9" w:rsidRDefault="003F6FB9"/>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pPr>
              <w:rPr>
                <w:sz w:val="24"/>
                <w:szCs w:val="24"/>
              </w:rPr>
            </w:pPr>
            <w:r>
              <w:rPr>
                <w:rFonts w:cs="Tahoma"/>
                <w:b/>
                <w:bCs/>
                <w:szCs w:val="16"/>
              </w:rPr>
              <w:t>16.6</w:t>
            </w:r>
            <w:r>
              <w:t xml:space="preserve"> </w:t>
            </w:r>
          </w:p>
        </w:tc>
        <w:tc>
          <w:tcPr>
            <w:tcW w:w="4750" w:type="pct"/>
            <w:vAlign w:val="center"/>
            <w:hideMark/>
          </w:tcPr>
          <w:p w:rsidR="003F6FB9" w:rsidRDefault="003F6FB9">
            <w:r>
              <w:rPr>
                <w:rFonts w:cs="Tahoma"/>
                <w:b/>
                <w:bCs/>
                <w:sz w:val="20"/>
              </w:rPr>
              <w:t xml:space="preserve">Training advice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Cs w:val="16"/>
              </w:rPr>
              <w:t xml:space="preserve">  </w:t>
            </w:r>
          </w:p>
        </w:tc>
        <w:tc>
          <w:tcPr>
            <w:tcW w:w="4700" w:type="pct"/>
            <w:vAlign w:val="center"/>
            <w:hideMark/>
          </w:tcPr>
          <w:p w:rsidR="003F6FB9" w:rsidRDefault="003F6FB9">
            <w:r>
              <w:rPr>
                <w:rFonts w:cs="Tahoma"/>
                <w:szCs w:val="16"/>
              </w:rPr>
              <w:t xml:space="preserve">None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3"/>
        <w:gridCol w:w="8618"/>
      </w:tblGrid>
      <w:tr w:rsidR="003F6FB9">
        <w:trPr>
          <w:tblCellSpacing w:w="0" w:type="dxa"/>
        </w:trPr>
        <w:tc>
          <w:tcPr>
            <w:tcW w:w="250" w:type="pct"/>
            <w:vAlign w:val="center"/>
            <w:hideMark/>
          </w:tcPr>
          <w:p w:rsidR="003F6FB9" w:rsidRDefault="003F6FB9">
            <w:r>
              <w:rPr>
                <w:rFonts w:cs="Tahoma"/>
                <w:b/>
                <w:bCs/>
                <w:szCs w:val="16"/>
              </w:rPr>
              <w:t>16.7</w:t>
            </w:r>
            <w:r>
              <w:t xml:space="preserve"> </w:t>
            </w:r>
          </w:p>
        </w:tc>
        <w:tc>
          <w:tcPr>
            <w:tcW w:w="4750" w:type="pct"/>
            <w:vAlign w:val="center"/>
            <w:hideMark/>
          </w:tcPr>
          <w:p w:rsidR="003F6FB9" w:rsidRDefault="003F6FB9">
            <w:r>
              <w:rPr>
                <w:rFonts w:cs="Tahoma"/>
                <w:b/>
                <w:bCs/>
                <w:sz w:val="20"/>
              </w:rPr>
              <w:t xml:space="preserve">Additional information </w:t>
            </w:r>
          </w:p>
        </w:tc>
      </w:tr>
    </w:tbl>
    <w:p w:rsidR="003F6FB9" w:rsidRDefault="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4"/>
        <w:gridCol w:w="8527"/>
      </w:tblGrid>
      <w:tr w:rsidR="003F6FB9">
        <w:trPr>
          <w:tblCellSpacing w:w="0" w:type="dxa"/>
        </w:trPr>
        <w:tc>
          <w:tcPr>
            <w:tcW w:w="300" w:type="pct"/>
            <w:vAlign w:val="center"/>
            <w:hideMark/>
          </w:tcPr>
          <w:p w:rsidR="003F6FB9" w:rsidRDefault="003F6FB9">
            <w:r>
              <w:rPr>
                <w:rFonts w:cs="Tahoma"/>
                <w:sz w:val="20"/>
              </w:rPr>
              <w:t xml:space="preserve">  </w:t>
            </w:r>
          </w:p>
        </w:tc>
        <w:tc>
          <w:tcPr>
            <w:tcW w:w="4700" w:type="pct"/>
            <w:vAlign w:val="center"/>
            <w:hideMark/>
          </w:tcPr>
          <w:p w:rsidR="003F6FB9" w:rsidRDefault="003F6FB9">
            <w:r>
              <w:rPr>
                <w:rFonts w:cs="Tahoma"/>
                <w:b/>
                <w:bCs/>
                <w:sz w:val="20"/>
              </w:rPr>
              <w:t xml:space="preserve">Article No.: </w:t>
            </w:r>
            <w:r>
              <w:t xml:space="preserve">904 </w:t>
            </w:r>
          </w:p>
        </w:tc>
      </w:tr>
    </w:tbl>
    <w:p w:rsidR="003F6FB9" w:rsidRDefault="003F6FB9">
      <w:r>
        <w:pict>
          <v:rect id="_x0000_i1029" style="width:453.5pt;height:1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3F6FB9">
        <w:trPr>
          <w:tblCellSpacing w:w="0" w:type="dxa"/>
        </w:trPr>
        <w:tc>
          <w:tcPr>
            <w:tcW w:w="5000" w:type="pct"/>
            <w:vAlign w:val="center"/>
            <w:hideMark/>
          </w:tcPr>
          <w:p w:rsidR="003F6FB9" w:rsidRDefault="003F6FB9">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3F6FB9" w:rsidRDefault="003F6FB9">
      <w:r>
        <w:pict>
          <v:rect id="_x0000_i1030" style="width:453.5pt;height:1pt" o:hralign="center" o:hrstd="t" o:hrnoshade="t" o:hr="t" fillcolor="gray" stroked="f"/>
        </w:pict>
      </w:r>
    </w:p>
    <w:bookmarkEnd w:id="0"/>
    <w:p w:rsidR="00083723" w:rsidRPr="003F6FB9" w:rsidRDefault="00083723" w:rsidP="003F6FB9"/>
    <w:sectPr w:rsidR="00083723" w:rsidRPr="003F6FB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FB9" w:rsidRDefault="003F6FB9">
      <w:r>
        <w:separator/>
      </w:r>
    </w:p>
  </w:endnote>
  <w:endnote w:type="continuationSeparator" w:id="0">
    <w:p w:rsidR="003F6FB9" w:rsidRDefault="003F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B9" w:rsidRDefault="003F6F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rsidTr="00A25C8C">
      <w:trPr>
        <w:tblCellSpacing w:w="0" w:type="dxa"/>
      </w:trPr>
      <w:tc>
        <w:tcPr>
          <w:tcW w:w="5000" w:type="pct"/>
          <w:vAlign w:val="center"/>
          <w:hideMark/>
        </w:tcPr>
        <w:p w:rsidR="003F6FB9" w:rsidRDefault="003F6FB9" w:rsidP="003F6FB9">
          <w:pPr>
            <w:jc w:val="center"/>
            <w:rPr>
              <w:sz w:val="24"/>
              <w:szCs w:val="24"/>
            </w:rPr>
          </w:pPr>
          <w:r>
            <w:rPr>
              <w:rFonts w:cs="Tahoma"/>
              <w:sz w:val="20"/>
            </w:rPr>
            <w:t xml:space="preserve">  </w:t>
          </w:r>
        </w:p>
      </w:tc>
    </w:tr>
    <w:tr w:rsidR="003F6FB9" w:rsidTr="00A25C8C">
      <w:trPr>
        <w:tblCellSpacing w:w="0" w:type="dxa"/>
      </w:trPr>
      <w:tc>
        <w:tcPr>
          <w:tcW w:w="5000" w:type="pct"/>
          <w:vAlign w:val="center"/>
          <w:hideMark/>
        </w:tcPr>
        <w:p w:rsidR="003F6FB9" w:rsidRDefault="003F6FB9" w:rsidP="003F6FB9">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2</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4</w:t>
          </w:r>
          <w:r>
            <w:rPr>
              <w:rFonts w:cs="Tahoma"/>
              <w:sz w:val="20"/>
            </w:rPr>
            <w:fldChar w:fldCharType="end"/>
          </w:r>
          <w:r>
            <w:rPr>
              <w:rFonts w:cs="Tahoma"/>
              <w:sz w:val="20"/>
            </w:rPr>
            <w:t xml:space="preserve"> </w:t>
          </w:r>
        </w:p>
      </w:tc>
    </w:tr>
    <w:tr w:rsidR="003F6FB9" w:rsidTr="00A25C8C">
      <w:trPr>
        <w:tblCellSpacing w:w="0" w:type="dxa"/>
      </w:trPr>
      <w:tc>
        <w:tcPr>
          <w:tcW w:w="5000" w:type="pct"/>
          <w:vAlign w:val="center"/>
          <w:hideMark/>
        </w:tcPr>
        <w:p w:rsidR="003F6FB9" w:rsidRDefault="003F6FB9" w:rsidP="003F6FB9">
          <w:pPr>
            <w:jc w:val="right"/>
          </w:pPr>
          <w:r>
            <w:rPr>
              <w:rFonts w:cs="Tahoma"/>
              <w:sz w:val="14"/>
              <w:szCs w:val="14"/>
            </w:rPr>
            <w:t xml:space="preserve">( EN / NL ) </w:t>
          </w:r>
        </w:p>
      </w:tc>
    </w:tr>
  </w:tbl>
  <w:p w:rsidR="003F6FB9" w:rsidRDefault="003F6FB9" w:rsidP="003F6FB9"/>
  <w:p w:rsidR="003F6FB9" w:rsidRDefault="003F6FB9" w:rsidP="003F6F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B9" w:rsidRDefault="003F6F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FB9" w:rsidRDefault="003F6FB9">
      <w:r>
        <w:separator/>
      </w:r>
    </w:p>
  </w:footnote>
  <w:footnote w:type="continuationSeparator" w:id="0">
    <w:p w:rsidR="003F6FB9" w:rsidRDefault="003F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B9" w:rsidRDefault="003F6F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3F6FB9" w:rsidTr="00B06D9E">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3F6FB9" w:rsidTr="00B06D9E">
            <w:trPr>
              <w:tblCellSpacing w:w="0" w:type="dxa"/>
            </w:trPr>
            <w:tc>
              <w:tcPr>
                <w:tcW w:w="5000" w:type="pct"/>
                <w:tcBorders>
                  <w:top w:val="nil"/>
                  <w:left w:val="nil"/>
                  <w:bottom w:val="nil"/>
                  <w:right w:val="nil"/>
                </w:tcBorders>
                <w:vAlign w:val="center"/>
                <w:hideMark/>
              </w:tcPr>
              <w:p w:rsidR="003F6FB9" w:rsidRDefault="003F6FB9" w:rsidP="003F6FB9">
                <w:pPr>
                  <w:rPr>
                    <w:sz w:val="24"/>
                    <w:szCs w:val="24"/>
                  </w:rPr>
                </w:pPr>
                <w:r>
                  <w:rPr>
                    <w:rFonts w:cs="Tahoma"/>
                    <w:b/>
                    <w:bCs/>
                    <w:color w:val="990000"/>
                    <w:sz w:val="26"/>
                    <w:szCs w:val="26"/>
                  </w:rPr>
                  <w:t xml:space="preserve">Safety Data Sheet </w:t>
                </w:r>
              </w:p>
            </w:tc>
          </w:tr>
          <w:tr w:rsidR="003F6FB9" w:rsidTr="00B06D9E">
            <w:trPr>
              <w:tblCellSpacing w:w="0" w:type="dxa"/>
            </w:trPr>
            <w:tc>
              <w:tcPr>
                <w:tcW w:w="5000" w:type="pct"/>
                <w:tcBorders>
                  <w:top w:val="nil"/>
                  <w:left w:val="nil"/>
                  <w:bottom w:val="nil"/>
                  <w:right w:val="nil"/>
                </w:tcBorders>
                <w:vAlign w:val="center"/>
                <w:hideMark/>
              </w:tcPr>
              <w:p w:rsidR="003F6FB9" w:rsidRDefault="003F6FB9" w:rsidP="003F6FB9">
                <w:r>
                  <w:rPr>
                    <w:rFonts w:cs="Tahoma"/>
                    <w:b/>
                    <w:bCs/>
                    <w:color w:val="990000"/>
                    <w:sz w:val="20"/>
                  </w:rPr>
                  <w:t xml:space="preserve">according to Regulation (EC) No. 1907/2006 (REACH) </w:t>
                </w:r>
              </w:p>
            </w:tc>
          </w:tr>
        </w:tbl>
        <w:p w:rsidR="003F6FB9" w:rsidRDefault="003F6FB9" w:rsidP="003F6FB9"/>
      </w:tc>
      <w:tc>
        <w:tcPr>
          <w:tcW w:w="1250" w:type="pct"/>
          <w:hideMark/>
        </w:tcPr>
        <w:p w:rsidR="003F6FB9" w:rsidRDefault="003F6FB9" w:rsidP="003F6FB9">
          <w:pPr>
            <w:jc w:val="right"/>
            <w:rPr>
              <w:sz w:val="24"/>
              <w:szCs w:val="24"/>
            </w:rPr>
          </w:pPr>
          <w:r w:rsidRPr="009847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5pt;height:25pt;visibility:visible">
                <v:imagedata r:id="rId1" o:title=""/>
              </v:shape>
            </w:pict>
          </w:r>
        </w:p>
      </w:tc>
    </w:tr>
    <w:tr w:rsidR="003F6FB9" w:rsidTr="00B06D9E">
      <w:trPr>
        <w:trHeight w:val="100"/>
        <w:tblCellSpacing w:w="0" w:type="dxa"/>
      </w:trPr>
      <w:tc>
        <w:tcPr>
          <w:tcW w:w="3750" w:type="pct"/>
          <w:vAlign w:val="center"/>
          <w:hideMark/>
        </w:tcPr>
        <w:p w:rsidR="003F6FB9" w:rsidRDefault="003F6FB9" w:rsidP="003F6FB9">
          <w:r>
            <w:rPr>
              <w:rFonts w:cs="Tahoma"/>
              <w:sz w:val="15"/>
              <w:szCs w:val="15"/>
            </w:rPr>
            <w:t xml:space="preserve">  </w:t>
          </w:r>
        </w:p>
      </w:tc>
      <w:tc>
        <w:tcPr>
          <w:tcW w:w="1250" w:type="pct"/>
          <w:vAlign w:val="center"/>
          <w:hideMark/>
        </w:tcPr>
        <w:p w:rsidR="003F6FB9" w:rsidRDefault="003F6FB9" w:rsidP="003F6FB9">
          <w:r>
            <w:rPr>
              <w:rFonts w:cs="Tahoma"/>
              <w:sz w:val="15"/>
              <w:szCs w:val="15"/>
            </w:rPr>
            <w:t xml:space="preserve">  </w:t>
          </w:r>
        </w:p>
      </w:tc>
    </w:tr>
  </w:tbl>
  <w:p w:rsidR="003F6FB9" w:rsidRDefault="003F6FB9" w:rsidP="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3F6FB9" w:rsidTr="00B06D9E">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3F6FB9" w:rsidTr="00B06D9E">
            <w:trPr>
              <w:tblCellSpacing w:w="0" w:type="dxa"/>
            </w:trPr>
            <w:tc>
              <w:tcPr>
                <w:tcW w:w="1250" w:type="pct"/>
                <w:tcBorders>
                  <w:top w:val="nil"/>
                  <w:left w:val="nil"/>
                  <w:bottom w:val="nil"/>
                  <w:right w:val="nil"/>
                </w:tcBorders>
                <w:hideMark/>
              </w:tcPr>
              <w:p w:rsidR="003F6FB9" w:rsidRDefault="003F6FB9" w:rsidP="003F6FB9">
                <w:r>
                  <w:rPr>
                    <w:rFonts w:cs="Tahoma"/>
                    <w:b/>
                    <w:bCs/>
                    <w:sz w:val="14"/>
                    <w:szCs w:val="14"/>
                  </w:rPr>
                  <w:t xml:space="preserve">Trade name : </w:t>
                </w:r>
              </w:p>
            </w:tc>
            <w:tc>
              <w:tcPr>
                <w:tcW w:w="3750" w:type="pct"/>
                <w:tcBorders>
                  <w:top w:val="nil"/>
                  <w:left w:val="nil"/>
                  <w:bottom w:val="nil"/>
                  <w:right w:val="nil"/>
                </w:tcBorders>
                <w:hideMark/>
              </w:tcPr>
              <w:p w:rsidR="003F6FB9" w:rsidRDefault="003F6FB9" w:rsidP="003F6FB9">
                <w:r>
                  <w:rPr>
                    <w:rFonts w:cs="Tahoma"/>
                    <w:sz w:val="14"/>
                    <w:szCs w:val="14"/>
                  </w:rPr>
                  <w:t xml:space="preserve">CAR SHAMPHOO </w:t>
                </w:r>
              </w:p>
            </w:tc>
          </w:tr>
        </w:tbl>
        <w:p w:rsidR="003F6FB9" w:rsidRDefault="003F6FB9" w:rsidP="003F6FB9">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3F6FB9" w:rsidTr="00B06D9E">
            <w:trPr>
              <w:tblCellSpacing w:w="0" w:type="dxa"/>
            </w:trPr>
            <w:tc>
              <w:tcPr>
                <w:tcW w:w="1250" w:type="pct"/>
                <w:tcBorders>
                  <w:top w:val="nil"/>
                  <w:left w:val="nil"/>
                  <w:bottom w:val="nil"/>
                  <w:right w:val="nil"/>
                </w:tcBorders>
                <w:hideMark/>
              </w:tcPr>
              <w:p w:rsidR="003F6FB9" w:rsidRDefault="003F6FB9" w:rsidP="003F6FB9">
                <w:r>
                  <w:rPr>
                    <w:rFonts w:cs="Tahoma"/>
                    <w:b/>
                    <w:bCs/>
                    <w:sz w:val="14"/>
                    <w:szCs w:val="14"/>
                  </w:rPr>
                  <w:t xml:space="preserve">Revision date : </w:t>
                </w:r>
              </w:p>
            </w:tc>
            <w:tc>
              <w:tcPr>
                <w:tcW w:w="1000" w:type="pct"/>
                <w:tcBorders>
                  <w:top w:val="nil"/>
                  <w:left w:val="nil"/>
                  <w:bottom w:val="nil"/>
                  <w:right w:val="nil"/>
                </w:tcBorders>
                <w:hideMark/>
              </w:tcPr>
              <w:p w:rsidR="003F6FB9" w:rsidRDefault="003F6FB9" w:rsidP="003F6FB9">
                <w:r>
                  <w:rPr>
                    <w:rFonts w:cs="Tahoma"/>
                    <w:sz w:val="14"/>
                    <w:szCs w:val="14"/>
                  </w:rPr>
                  <w:t xml:space="preserve">04-03-2022 </w:t>
                </w:r>
              </w:p>
            </w:tc>
            <w:tc>
              <w:tcPr>
                <w:tcW w:w="1750" w:type="pct"/>
                <w:tcBorders>
                  <w:top w:val="nil"/>
                  <w:left w:val="nil"/>
                  <w:bottom w:val="nil"/>
                  <w:right w:val="nil"/>
                </w:tcBorders>
                <w:hideMark/>
              </w:tcPr>
              <w:p w:rsidR="003F6FB9" w:rsidRDefault="003F6FB9" w:rsidP="003F6FB9">
                <w:pPr>
                  <w:jc w:val="right"/>
                </w:pPr>
                <w:r>
                  <w:rPr>
                    <w:rFonts w:cs="Tahoma"/>
                    <w:b/>
                    <w:bCs/>
                    <w:sz w:val="14"/>
                    <w:szCs w:val="14"/>
                  </w:rPr>
                  <w:t xml:space="preserve">Version (Revision) :   </w:t>
                </w:r>
              </w:p>
            </w:tc>
            <w:tc>
              <w:tcPr>
                <w:tcW w:w="1000" w:type="pct"/>
                <w:tcBorders>
                  <w:top w:val="nil"/>
                  <w:left w:val="nil"/>
                  <w:bottom w:val="nil"/>
                  <w:right w:val="nil"/>
                </w:tcBorders>
                <w:hideMark/>
              </w:tcPr>
              <w:p w:rsidR="003F6FB9" w:rsidRDefault="003F6FB9" w:rsidP="003F6FB9">
                <w:pPr>
                  <w:jc w:val="right"/>
                </w:pPr>
                <w:r>
                  <w:rPr>
                    <w:rFonts w:cs="Tahoma"/>
                    <w:sz w:val="14"/>
                    <w:szCs w:val="14"/>
                  </w:rPr>
                  <w:t xml:space="preserve">2.0.0 (1.0.0)   </w:t>
                </w:r>
              </w:p>
            </w:tc>
          </w:tr>
          <w:tr w:rsidR="003F6FB9" w:rsidTr="00B06D9E">
            <w:trPr>
              <w:tblCellSpacing w:w="0" w:type="dxa"/>
            </w:trPr>
            <w:tc>
              <w:tcPr>
                <w:tcW w:w="1250" w:type="pct"/>
                <w:tcBorders>
                  <w:top w:val="nil"/>
                  <w:left w:val="nil"/>
                  <w:bottom w:val="nil"/>
                  <w:right w:val="nil"/>
                </w:tcBorders>
                <w:hideMark/>
              </w:tcPr>
              <w:p w:rsidR="003F6FB9" w:rsidRDefault="003F6FB9" w:rsidP="003F6FB9">
                <w:r>
                  <w:rPr>
                    <w:rFonts w:cs="Tahoma"/>
                    <w:b/>
                    <w:bCs/>
                    <w:sz w:val="14"/>
                    <w:szCs w:val="14"/>
                  </w:rPr>
                  <w:t xml:space="preserve">Print date : </w:t>
                </w:r>
              </w:p>
            </w:tc>
            <w:tc>
              <w:tcPr>
                <w:tcW w:w="1000" w:type="pct"/>
                <w:tcBorders>
                  <w:top w:val="nil"/>
                  <w:left w:val="nil"/>
                  <w:bottom w:val="nil"/>
                  <w:right w:val="nil"/>
                </w:tcBorders>
                <w:hideMark/>
              </w:tcPr>
              <w:p w:rsidR="003F6FB9" w:rsidRDefault="003F6FB9" w:rsidP="003F6FB9">
                <w:r>
                  <w:rPr>
                    <w:rFonts w:cs="Tahoma"/>
                    <w:sz w:val="14"/>
                    <w:szCs w:val="14"/>
                  </w:rPr>
                  <w:t>04-03-2022</w:t>
                </w:r>
                <w:r>
                  <w:rPr>
                    <w:rFonts w:cs="Tahoma"/>
                    <w:sz w:val="14"/>
                    <w:szCs w:val="14"/>
                  </w:rPr>
                  <w:t xml:space="preserve"> </w:t>
                </w:r>
              </w:p>
            </w:tc>
            <w:tc>
              <w:tcPr>
                <w:tcW w:w="1750" w:type="pct"/>
                <w:tcBorders>
                  <w:top w:val="nil"/>
                  <w:left w:val="nil"/>
                  <w:bottom w:val="nil"/>
                  <w:right w:val="nil"/>
                </w:tcBorders>
                <w:hideMark/>
              </w:tcPr>
              <w:p w:rsidR="003F6FB9" w:rsidRDefault="003F6FB9" w:rsidP="003F6FB9">
                <w:pPr>
                  <w:jc w:val="right"/>
                </w:pPr>
                <w:r>
                  <w:rPr>
                    <w:rFonts w:cs="Tahoma"/>
                    <w:b/>
                    <w:bCs/>
                    <w:sz w:val="14"/>
                    <w:szCs w:val="14"/>
                  </w:rPr>
                  <w:t xml:space="preserve">  </w:t>
                </w:r>
              </w:p>
            </w:tc>
            <w:tc>
              <w:tcPr>
                <w:tcW w:w="1000" w:type="pct"/>
                <w:tcBorders>
                  <w:top w:val="nil"/>
                  <w:left w:val="nil"/>
                  <w:bottom w:val="nil"/>
                  <w:right w:val="nil"/>
                </w:tcBorders>
                <w:hideMark/>
              </w:tcPr>
              <w:p w:rsidR="003F6FB9" w:rsidRDefault="003F6FB9" w:rsidP="003F6FB9">
                <w:pPr>
                  <w:jc w:val="right"/>
                </w:pPr>
                <w:r>
                  <w:rPr>
                    <w:rFonts w:cs="Tahoma"/>
                    <w:sz w:val="14"/>
                    <w:szCs w:val="14"/>
                  </w:rPr>
                  <w:t xml:space="preserve">  </w:t>
                </w:r>
              </w:p>
            </w:tc>
          </w:tr>
        </w:tbl>
        <w:p w:rsidR="003F6FB9" w:rsidRDefault="003F6FB9" w:rsidP="003F6FB9"/>
      </w:tc>
    </w:tr>
  </w:tbl>
  <w:p w:rsidR="003F6FB9" w:rsidRDefault="003F6FB9" w:rsidP="003F6FB9">
    <w:pPr>
      <w:rPr>
        <w:sz w:val="24"/>
        <w:szCs w:val="24"/>
      </w:rPr>
    </w:pPr>
    <w:r>
      <w:pict>
        <v:rect id="_x0000_i1026" style="width:453.6pt;height:1pt" o:hralign="center" o:hrstd="t" o:hrnoshade="t" o:hr="t" fillcolor="gray" stroked="f"/>
      </w:pict>
    </w:r>
  </w:p>
  <w:p w:rsidR="003F6FB9" w:rsidRDefault="003F6FB9" w:rsidP="003F6F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B9" w:rsidRDefault="003F6F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FB9"/>
    <w:rsid w:val="00083723"/>
    <w:rsid w:val="003F6FB9"/>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8D4DC"/>
  <w15:chartTrackingRefBased/>
  <w15:docId w15:val="{716C8C66-1908-43C6-BE44-6C868EF6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3F6FB9"/>
    <w:rPr>
      <w:color w:val="000000"/>
      <w:u w:val="single"/>
    </w:rPr>
  </w:style>
  <w:style w:type="character" w:styleId="GevolgdeHyperlink">
    <w:name w:val="FollowedHyperlink"/>
    <w:uiPriority w:val="99"/>
    <w:unhideWhenUsed/>
    <w:rsid w:val="003F6FB9"/>
    <w:rPr>
      <w:color w:val="000000"/>
      <w:u w:val="single"/>
    </w:rPr>
  </w:style>
  <w:style w:type="paragraph" w:customStyle="1" w:styleId="msonormal0">
    <w:name w:val="msonormal"/>
    <w:basedOn w:val="Standaard"/>
    <w:rsid w:val="003F6FB9"/>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0</TotalTime>
  <Pages>4</Pages>
  <Words>3258</Words>
  <Characters>17921</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2022-03-04T08:21:00Z</dcterms:created>
  <dcterms:modified xsi:type="dcterms:W3CDTF">2022-03-04T08:21:00Z</dcterms:modified>
</cp:coreProperties>
</file>