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18C7DC24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704817D9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color w:val="000000"/>
                <w:sz w:val="20"/>
              </w:rPr>
              <w:t>AVSNITT 1: Identifiering av ämnet/blandningen och bolaget/företaget</w:t>
            </w:r>
          </w:p>
        </w:tc>
      </w:tr>
    </w:tbl>
    <w:p w14:paraId="465511B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F4CC31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896767F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4EE6660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1DDF57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7E63991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63B7400" w14:textId="77777777" w:rsidR="00E30688" w:rsidRDefault="00E30688">
            <w:r>
              <w:rPr>
                <w:rFonts w:cs="Tahoma"/>
                <w:b/>
                <w:bCs/>
                <w:sz w:val="20"/>
              </w:rPr>
              <w:t>Produktidentifierare</w:t>
            </w:r>
          </w:p>
        </w:tc>
      </w:tr>
    </w:tbl>
    <w:p w14:paraId="7B1E014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CC08906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92341EE" w14:textId="77777777" w:rsidR="00E30688" w:rsidRDefault="00E30688">
            <w:r>
              <w:rPr>
                <w:rFonts w:cs="Tahoma"/>
                <w:szCs w:val="16"/>
              </w:rPr>
              <w:t> 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"/>
              <w:gridCol w:w="8501"/>
            </w:tblGrid>
            <w:tr w:rsidR="00E30688" w14:paraId="3EF4FD6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8A5122A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1FB6B2C5" w14:textId="77777777" w:rsidR="00E30688" w:rsidRDefault="00E30688">
                  <w:r>
                    <w:rPr>
                      <w:rFonts w:cs="Tahoma"/>
                      <w:szCs w:val="16"/>
                    </w:rPr>
                    <w:t>VLF</w:t>
                  </w:r>
                </w:p>
              </w:tc>
            </w:tr>
          </w:tbl>
          <w:p w14:paraId="57AAC125" w14:textId="77777777" w:rsidR="00E30688" w:rsidRDefault="00E30688"/>
        </w:tc>
      </w:tr>
    </w:tbl>
    <w:p w14:paraId="11558A3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F755AB0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9A33991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1.2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5E43942" w14:textId="77777777" w:rsidR="00E30688" w:rsidRDefault="00E30688">
            <w:r>
              <w:rPr>
                <w:rFonts w:cs="Tahoma"/>
                <w:b/>
                <w:bCs/>
                <w:sz w:val="20"/>
              </w:rPr>
              <w:t>Relevanta identifierade användningar av ämnet eller blandningen och användningar som avråds från</w:t>
            </w:r>
          </w:p>
        </w:tc>
      </w:tr>
    </w:tbl>
    <w:p w14:paraId="1424F73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4BA3D83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692DCF2D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D71E065" w14:textId="77777777" w:rsidR="00E30688" w:rsidRDefault="00E30688">
            <w:r>
              <w:rPr>
                <w:rFonts w:cs="Tahoma"/>
                <w:b/>
                <w:bCs/>
                <w:sz w:val="20"/>
              </w:rPr>
              <w:t>Relevanta identifierade användningsområden</w:t>
            </w:r>
          </w:p>
        </w:tc>
      </w:tr>
    </w:tbl>
    <w:p w14:paraId="67D6949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049846F8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2E105CEC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44C99650" w14:textId="77777777" w:rsidR="00E30688" w:rsidRDefault="00E30688">
            <w:r>
              <w:rPr>
                <w:rFonts w:cs="Tahoma"/>
                <w:b/>
                <w:bCs/>
                <w:szCs w:val="16"/>
              </w:rPr>
              <w:t>Miljöutsläppskategorier [ERC]</w:t>
            </w:r>
          </w:p>
        </w:tc>
      </w:tr>
    </w:tbl>
    <w:p w14:paraId="60E74BA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125E15A8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244DD195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586E1665" w14:textId="77777777" w:rsidR="00E30688" w:rsidRDefault="00E30688">
            <w:r>
              <w:rPr>
                <w:rFonts w:cs="Tahoma"/>
                <w:szCs w:val="16"/>
              </w:rPr>
              <w:t>ERC 8a - Utbredd användning av icke-reaktiva processhjälpmedel (ingen inblandning i eller på vara, inomhus)</w:t>
            </w:r>
          </w:p>
        </w:tc>
      </w:tr>
    </w:tbl>
    <w:p w14:paraId="3E71964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234B1B4F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69E6614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25BEC9A9" w14:textId="77777777" w:rsidR="00E30688" w:rsidRDefault="00E30688">
            <w:r>
              <w:rPr>
                <w:rFonts w:cs="Tahoma"/>
                <w:b/>
                <w:bCs/>
                <w:sz w:val="20"/>
              </w:rPr>
              <w:t>Användningsområden som avråds från</w:t>
            </w:r>
          </w:p>
        </w:tc>
      </w:tr>
    </w:tbl>
    <w:p w14:paraId="1363610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B2D06C5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668EB77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0C2038BB" w14:textId="77777777" w:rsidR="00E30688" w:rsidRDefault="00E30688">
            <w:r>
              <w:rPr>
                <w:rFonts w:cs="Tahoma"/>
                <w:szCs w:val="16"/>
              </w:rPr>
              <w:t>Denna produkt bör inte användas för andra ändamål än de som anges ovan.</w:t>
            </w:r>
          </w:p>
        </w:tc>
      </w:tr>
    </w:tbl>
    <w:p w14:paraId="19698D2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2E894E07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15A00D8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74DF1DDB" w14:textId="77777777" w:rsidR="00E30688" w:rsidRDefault="00E30688">
            <w:r>
              <w:rPr>
                <w:rFonts w:cs="Tahoma"/>
                <w:b/>
                <w:bCs/>
                <w:sz w:val="20"/>
              </w:rPr>
              <w:t>Uppgifter om leverantören av säkerhetsdatabladet</w:t>
            </w:r>
          </w:p>
        </w:tc>
      </w:tr>
    </w:tbl>
    <w:p w14:paraId="64831E1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4E2C45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5270186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47233FF" w14:textId="77777777" w:rsidR="00E30688" w:rsidRDefault="00E30688">
            <w:r>
              <w:rPr>
                <w:rFonts w:cs="Tahoma"/>
                <w:b/>
                <w:bCs/>
                <w:sz w:val="20"/>
              </w:rPr>
              <w:t>Leverantör (tillverkare/importör/distributör)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766D3D9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C416798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743027A1" w14:textId="77777777" w:rsidR="00E30688" w:rsidRDefault="00E30688">
                  <w:r>
                    <w:rPr>
                      <w:rFonts w:cs="Tahoma"/>
                      <w:szCs w:val="16"/>
                    </w:rPr>
                    <w:t>Macoproducts bv</w:t>
                  </w:r>
                </w:p>
              </w:tc>
            </w:tr>
          </w:tbl>
          <w:p w14:paraId="57E12F5C" w14:textId="77777777" w:rsidR="00E30688" w:rsidRDefault="00E30688"/>
        </w:tc>
      </w:tr>
    </w:tbl>
    <w:p w14:paraId="3A9361B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14B0D8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317E213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hideMark/>
          </w:tcPr>
          <w:p w14:paraId="0648C8C6" w14:textId="77777777" w:rsidR="00E30688" w:rsidRDefault="00E30688">
            <w:r>
              <w:rPr>
                <w:rFonts w:cs="Tahoma"/>
                <w:b/>
                <w:bCs/>
                <w:sz w:val="20"/>
              </w:rPr>
              <w:t xml:space="preserve">Gata: </w:t>
            </w:r>
            <w:r>
              <w:rPr>
                <w:rFonts w:cs="Tahoma"/>
                <w:szCs w:val="16"/>
              </w:rPr>
              <w:t>Marsweg 40a</w:t>
            </w:r>
          </w:p>
        </w:tc>
      </w:tr>
      <w:tr w:rsidR="00E30688" w14:paraId="7397514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753A7DA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hideMark/>
          </w:tcPr>
          <w:p w14:paraId="4F5B1090" w14:textId="77777777" w:rsidR="00E30688" w:rsidRDefault="00E30688">
            <w:r>
              <w:rPr>
                <w:rFonts w:cs="Tahoma"/>
                <w:b/>
                <w:bCs/>
                <w:sz w:val="20"/>
              </w:rPr>
              <w:t xml:space="preserve">Postnummer/ort: </w:t>
            </w:r>
            <w:r>
              <w:rPr>
                <w:rFonts w:cs="Tahoma"/>
                <w:szCs w:val="16"/>
              </w:rPr>
              <w:t>8013PD Zwolle, Nederland</w:t>
            </w:r>
          </w:p>
        </w:tc>
      </w:tr>
      <w:tr w:rsidR="00E30688" w14:paraId="17DBADF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F152EDD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hideMark/>
          </w:tcPr>
          <w:p w14:paraId="3AB39EB1" w14:textId="77777777" w:rsidR="00E30688" w:rsidRDefault="00E30688">
            <w:r>
              <w:rPr>
                <w:rFonts w:cs="Tahoma"/>
                <w:b/>
                <w:bCs/>
                <w:sz w:val="20"/>
              </w:rPr>
              <w:t xml:space="preserve">Telefon: </w:t>
            </w:r>
            <w:r>
              <w:rPr>
                <w:rFonts w:cs="Tahoma"/>
                <w:szCs w:val="16"/>
              </w:rPr>
              <w:t>+31(0)38 – 741 00 08</w:t>
            </w:r>
          </w:p>
        </w:tc>
      </w:tr>
      <w:tr w:rsidR="00E30688" w14:paraId="56A708CF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61ACAE85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hideMark/>
          </w:tcPr>
          <w:p w14:paraId="38B01875" w14:textId="77777777" w:rsidR="00E30688" w:rsidRDefault="00E30688">
            <w:r>
              <w:rPr>
                <w:rFonts w:cs="Tahoma"/>
                <w:b/>
                <w:bCs/>
                <w:sz w:val="20"/>
              </w:rPr>
              <w:t xml:space="preserve">Informationskontakt: </w:t>
            </w:r>
            <w:r>
              <w:rPr>
                <w:rFonts w:cs="Tahoma"/>
                <w:szCs w:val="16"/>
              </w:rPr>
              <w:t>info@macoproducts.nl</w:t>
            </w:r>
          </w:p>
        </w:tc>
      </w:tr>
    </w:tbl>
    <w:p w14:paraId="6109D1E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2555C32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0C6698D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6CC2FDF" w14:textId="77777777" w:rsidR="00E30688" w:rsidRDefault="00E30688">
            <w:r>
              <w:rPr>
                <w:rFonts w:cs="Tahoma"/>
                <w:b/>
                <w:bCs/>
                <w:sz w:val="20"/>
              </w:rPr>
              <w:t>Nödtelefonnummer</w:t>
            </w:r>
          </w:p>
        </w:tc>
      </w:tr>
    </w:tbl>
    <w:p w14:paraId="5FBED05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7999D5D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64C76B3" w14:textId="77777777" w:rsidR="00E30688" w:rsidRDefault="00E30688">
            <w:r>
              <w:rPr>
                <w:rFonts w:cs="Tahoma"/>
                <w:szCs w:val="16"/>
              </w:rPr>
              <w:t> 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"/>
              <w:gridCol w:w="8501"/>
            </w:tblGrid>
            <w:tr w:rsidR="00E30688" w14:paraId="6A398A6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E726E9F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770A8913" w14:textId="77777777" w:rsidR="00E30688" w:rsidRDefault="00E30688">
                  <w:r>
                    <w:rPr>
                      <w:rFonts w:cs="Tahoma"/>
                      <w:szCs w:val="16"/>
                    </w:rPr>
                    <w:t>+31 30 274 88 88 (08.00 - 17.00)</w:t>
                  </w:r>
                </w:p>
              </w:tc>
            </w:tr>
          </w:tbl>
          <w:p w14:paraId="3C7F457E" w14:textId="77777777" w:rsidR="00E30688" w:rsidRDefault="00E30688"/>
        </w:tc>
      </w:tr>
    </w:tbl>
    <w:p w14:paraId="1DAD04C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751D4B79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9DFDC6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7FE56A2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15449DE5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1F262420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2: Riskidentifiering</w:t>
            </w:r>
          </w:p>
        </w:tc>
      </w:tr>
    </w:tbl>
    <w:p w14:paraId="046A0B8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24CB884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347CE8A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2F39021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1C68977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910DE9A" w14:textId="77777777" w:rsidR="00E30688" w:rsidRDefault="00E30688">
            <w:r>
              <w:rPr>
                <w:rFonts w:cs="Tahoma"/>
                <w:b/>
                <w:bCs/>
                <w:szCs w:val="16"/>
              </w:rPr>
              <w:t>2.1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7389C06" w14:textId="77777777" w:rsidR="00E30688" w:rsidRDefault="00E30688">
            <w:r>
              <w:rPr>
                <w:rFonts w:cs="Tahoma"/>
                <w:b/>
                <w:bCs/>
                <w:sz w:val="20"/>
              </w:rPr>
              <w:t>Klassificering av ämnet eller blandningen</w:t>
            </w:r>
          </w:p>
        </w:tc>
      </w:tr>
    </w:tbl>
    <w:p w14:paraId="28947AA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0D321CC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63329CD4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27B75F63" w14:textId="77777777" w:rsidR="00E30688" w:rsidRDefault="00E30688">
            <w:r>
              <w:rPr>
                <w:rFonts w:cs="Tahoma"/>
                <w:b/>
                <w:bCs/>
                <w:sz w:val="20"/>
              </w:rPr>
              <w:t>Klassificering enligt förordning (EG) nr 1272/2008 [CLP]</w:t>
            </w:r>
          </w:p>
        </w:tc>
      </w:tr>
    </w:tbl>
    <w:p w14:paraId="7EC457D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365871DC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4D6BA16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351D0BBF" w14:textId="77777777" w:rsidR="00E30688" w:rsidRDefault="00E30688">
            <w:r>
              <w:rPr>
                <w:rFonts w:cs="Tahoma"/>
                <w:szCs w:val="16"/>
              </w:rPr>
              <w:t>Hudfrätande 1A; H314 - Frätande/irriterande på huden: Kategori 1A; Orsakar allvarliga frätskador på hud och ögonskador.</w:t>
            </w:r>
          </w:p>
        </w:tc>
      </w:tr>
      <w:tr w:rsidR="00E30688" w14:paraId="3B4C4380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7A14C5BB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09F29BB6" w14:textId="77777777" w:rsidR="00E30688" w:rsidRDefault="00E30688">
            <w:r>
              <w:rPr>
                <w:rFonts w:cs="Tahoma"/>
                <w:szCs w:val="16"/>
              </w:rPr>
              <w:t>Ögonskada 1; H318 - Allvarlig ögonskada/ögonirritation: Kategori 1; Orsakar allvarliga ögonskador.</w:t>
            </w:r>
          </w:p>
        </w:tc>
      </w:tr>
    </w:tbl>
    <w:p w14:paraId="77C649A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171A6593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0D05A3A8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C6418D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Klassificeringsförfarande</w:t>
            </w:r>
          </w:p>
        </w:tc>
      </w:tr>
    </w:tbl>
    <w:p w14:paraId="6AB76DF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0AD5E4AD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1A02E4CB" w14:textId="77777777" w:rsidR="00E30688" w:rsidRDefault="00E30688">
            <w:r>
              <w:rPr>
                <w:rFonts w:cs="Tahoma"/>
                <w:sz w:val="15"/>
                <w:szCs w:val="15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7C0FF278" w14:textId="77777777" w:rsidR="00E30688" w:rsidRDefault="00E30688">
            <w:r>
              <w:rPr>
                <w:rFonts w:cs="Tahoma"/>
                <w:szCs w:val="16"/>
              </w:rPr>
              <w:t xml:space="preserve">H314: Erhållen baserat på testmetoden </w:t>
            </w:r>
            <w:r>
              <w:rPr>
                <w:rFonts w:cs="Tahoma"/>
                <w:szCs w:val="16"/>
              </w:rPr>
              <w:br/>
              <w:t>H318: Erhållen baserat på beräkningsmetoden</w:t>
            </w:r>
          </w:p>
        </w:tc>
      </w:tr>
    </w:tbl>
    <w:p w14:paraId="4AB276B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47D5FB5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B8161B0" w14:textId="77777777" w:rsidR="00E30688" w:rsidRDefault="00E30688">
            <w:r>
              <w:rPr>
                <w:rFonts w:cs="Tahoma"/>
                <w:b/>
                <w:bCs/>
                <w:szCs w:val="16"/>
              </w:rPr>
              <w:t>2.2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D8D658A" w14:textId="77777777" w:rsidR="00E30688" w:rsidRDefault="00E30688">
            <w:r>
              <w:rPr>
                <w:rFonts w:cs="Tahoma"/>
                <w:b/>
                <w:bCs/>
                <w:sz w:val="20"/>
              </w:rPr>
              <w:t>Etikettelement</w:t>
            </w:r>
          </w:p>
        </w:tc>
      </w:tr>
    </w:tbl>
    <w:p w14:paraId="38CD974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2EEF2C0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230F6DA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6B7AD94B" w14:textId="77777777" w:rsidR="00E30688" w:rsidRDefault="00E30688">
            <w:r>
              <w:rPr>
                <w:rFonts w:cs="Tahoma"/>
                <w:b/>
                <w:bCs/>
                <w:sz w:val="20"/>
              </w:rPr>
              <w:t>Märkning enligt förordning (EG) nr 1272/2008 [CLP]</w:t>
            </w:r>
          </w:p>
        </w:tc>
      </w:tr>
    </w:tbl>
    <w:p w14:paraId="03E3AE2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720AC67F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09CF86A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30F2EA14" w14:textId="77777777" w:rsidR="00E30688" w:rsidRDefault="00E30688">
            <w:r>
              <w:rPr>
                <w:rFonts w:cs="Tahoma"/>
                <w:b/>
                <w:bCs/>
                <w:szCs w:val="16"/>
              </w:rPr>
              <w:t>Faropiktogram</w:t>
            </w:r>
          </w:p>
        </w:tc>
      </w:tr>
    </w:tbl>
    <w:p w14:paraId="226DF00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61B81C4E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6E9EC437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5BDA533C" w14:textId="77777777" w:rsidR="00E30688" w:rsidRDefault="00E30688">
            <w:r>
              <w:rPr>
                <w:noProof/>
              </w:rPr>
              <w:drawing>
                <wp:inline distT="0" distB="0" distL="0" distR="0" wp14:anchorId="7455150E" wp14:editId="7F15AF7F">
                  <wp:extent cx="668020" cy="668020"/>
                  <wp:effectExtent l="0" t="0" r="0" b="0"/>
                  <wp:docPr id="1" name="Afbeelding 1" descr="\\WIN-R77P079L2AJ\Envicon81\MSDS\GIF\GHS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IN-R77P079L2AJ\Envicon81\MSDS\GIF\GHS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22D1A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1DAECCC4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25D29E8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1C199D28" w14:textId="77777777" w:rsidR="00E30688" w:rsidRDefault="00E30688">
            <w:r>
              <w:rPr>
                <w:rFonts w:cs="Tahoma"/>
                <w:szCs w:val="16"/>
              </w:rPr>
              <w:t>Korrosion (GHS05)</w:t>
            </w:r>
          </w:p>
        </w:tc>
      </w:tr>
    </w:tbl>
    <w:p w14:paraId="55F24EB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D602BC8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4BC3E388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34FCB2B2" w14:textId="77777777" w:rsidR="00E30688" w:rsidRDefault="00E30688">
            <w:r>
              <w:rPr>
                <w:rFonts w:cs="Tahoma"/>
                <w:b/>
                <w:bCs/>
                <w:szCs w:val="16"/>
              </w:rPr>
              <w:t>Signalord</w:t>
            </w:r>
          </w:p>
        </w:tc>
      </w:tr>
    </w:tbl>
    <w:p w14:paraId="4D7C7EA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566ACEC4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3C14D00C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hideMark/>
          </w:tcPr>
          <w:p w14:paraId="057E3959" w14:textId="77777777" w:rsidR="00E30688" w:rsidRDefault="00E30688">
            <w:r>
              <w:rPr>
                <w:rFonts w:cs="Tahoma"/>
                <w:szCs w:val="16"/>
              </w:rPr>
              <w:t>Fara</w:t>
            </w:r>
          </w:p>
        </w:tc>
      </w:tr>
    </w:tbl>
    <w:p w14:paraId="5A8B215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D72904A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268A4B1D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27068D6" w14:textId="77777777" w:rsidR="00E30688" w:rsidRDefault="00E30688">
            <w:r>
              <w:rPr>
                <w:rFonts w:cs="Tahoma"/>
                <w:b/>
                <w:bCs/>
                <w:szCs w:val="16"/>
              </w:rPr>
              <w:t>Farokomponenter för märkning</w:t>
            </w:r>
          </w:p>
        </w:tc>
      </w:tr>
    </w:tbl>
    <w:p w14:paraId="3F1649B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046D9F8D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5516BB5C" w14:textId="77777777" w:rsidR="00E30688" w:rsidRDefault="00E30688">
            <w:r>
              <w:rPr>
                <w:rFonts w:cs="Tahoma"/>
                <w:sz w:val="15"/>
                <w:szCs w:val="15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641E9601" w14:textId="77777777" w:rsidR="00E30688" w:rsidRDefault="00E30688">
            <w:r>
              <w:rPr>
                <w:rFonts w:cs="Tahoma"/>
                <w:sz w:val="15"/>
                <w:szCs w:val="15"/>
              </w:rPr>
              <w:t>NATRIUMHYDROXID; CAS-nr: 1310-73-2</w:t>
            </w:r>
          </w:p>
        </w:tc>
      </w:tr>
    </w:tbl>
    <w:p w14:paraId="7C8E890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119B621A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032B190D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76CBD00" w14:textId="77777777" w:rsidR="00E30688" w:rsidRDefault="00E30688">
            <w:r>
              <w:rPr>
                <w:rFonts w:cs="Tahoma"/>
                <w:b/>
                <w:bCs/>
                <w:szCs w:val="16"/>
              </w:rPr>
              <w:t>Faroangivelser</w:t>
            </w:r>
          </w:p>
        </w:tc>
      </w:tr>
    </w:tbl>
    <w:p w14:paraId="110F334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633"/>
        <w:gridCol w:w="6712"/>
      </w:tblGrid>
      <w:tr w:rsidR="00E30688" w14:paraId="3FDE0A37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0F2FB8C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900" w:type="pct"/>
            <w:hideMark/>
          </w:tcPr>
          <w:p w14:paraId="34CFD5A0" w14:textId="77777777" w:rsidR="00E30688" w:rsidRDefault="00E30688">
            <w:r>
              <w:rPr>
                <w:rFonts w:cs="Tahoma"/>
                <w:szCs w:val="16"/>
              </w:rPr>
              <w:t>H314</w:t>
            </w:r>
          </w:p>
        </w:tc>
        <w:tc>
          <w:tcPr>
            <w:tcW w:w="3700" w:type="pct"/>
            <w:hideMark/>
          </w:tcPr>
          <w:p w14:paraId="24432B3A" w14:textId="77777777" w:rsidR="00E30688" w:rsidRDefault="00E30688">
            <w:r>
              <w:rPr>
                <w:rFonts w:cs="Tahoma"/>
                <w:szCs w:val="16"/>
              </w:rPr>
              <w:t>Orsakar allvarliga brännskador på huden och ögonskador.</w:t>
            </w:r>
          </w:p>
        </w:tc>
      </w:tr>
    </w:tbl>
    <w:p w14:paraId="443AB80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3D6D67D6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1BB28211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A348F62" w14:textId="77777777" w:rsidR="00E30688" w:rsidRDefault="00E30688">
            <w:r>
              <w:rPr>
                <w:rFonts w:cs="Tahoma"/>
                <w:b/>
                <w:bCs/>
                <w:szCs w:val="16"/>
              </w:rPr>
              <w:t>Försiktighetsåtgärder</w:t>
            </w:r>
          </w:p>
        </w:tc>
      </w:tr>
    </w:tbl>
    <w:p w14:paraId="2935504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633"/>
        <w:gridCol w:w="6712"/>
      </w:tblGrid>
      <w:tr w:rsidR="00E30688" w14:paraId="23122638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7D55EEA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900" w:type="pct"/>
            <w:hideMark/>
          </w:tcPr>
          <w:p w14:paraId="64B1CA0B" w14:textId="77777777" w:rsidR="00E30688" w:rsidRDefault="00E30688">
            <w:r>
              <w:rPr>
                <w:rFonts w:cs="Tahoma"/>
                <w:szCs w:val="16"/>
              </w:rPr>
              <w:t>P260</w:t>
            </w:r>
          </w:p>
        </w:tc>
        <w:tc>
          <w:tcPr>
            <w:tcW w:w="3700" w:type="pct"/>
            <w:hideMark/>
          </w:tcPr>
          <w:p w14:paraId="13A1038E" w14:textId="77777777" w:rsidR="00E30688" w:rsidRDefault="00E30688">
            <w:r>
              <w:rPr>
                <w:rFonts w:cs="Tahoma"/>
                <w:szCs w:val="16"/>
              </w:rPr>
              <w:t>Andas inte in damm/rök/gas/dimma/ångor/spray.</w:t>
            </w:r>
          </w:p>
        </w:tc>
      </w:tr>
      <w:tr w:rsidR="00E30688" w14:paraId="485BCC05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0A50FEB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900" w:type="pct"/>
            <w:hideMark/>
          </w:tcPr>
          <w:p w14:paraId="6047D006" w14:textId="77777777" w:rsidR="00E30688" w:rsidRDefault="00E30688">
            <w:r>
              <w:rPr>
                <w:rFonts w:cs="Tahoma"/>
                <w:szCs w:val="16"/>
              </w:rPr>
              <w:t>P264</w:t>
            </w:r>
          </w:p>
        </w:tc>
        <w:tc>
          <w:tcPr>
            <w:tcW w:w="3700" w:type="pct"/>
            <w:hideMark/>
          </w:tcPr>
          <w:p w14:paraId="3E045C75" w14:textId="77777777" w:rsidR="00E30688" w:rsidRDefault="00E30688">
            <w:r>
              <w:rPr>
                <w:rFonts w:cs="Tahoma"/>
                <w:szCs w:val="16"/>
              </w:rPr>
              <w:t>Tvätta ... noggrant efter hantering.</w:t>
            </w:r>
          </w:p>
        </w:tc>
      </w:tr>
      <w:tr w:rsidR="00E30688" w14:paraId="0CD3181B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04AEBBA7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900" w:type="pct"/>
            <w:hideMark/>
          </w:tcPr>
          <w:p w14:paraId="3E61B55C" w14:textId="77777777" w:rsidR="00E30688" w:rsidRDefault="00E30688">
            <w:r>
              <w:rPr>
                <w:rFonts w:cs="Tahoma"/>
                <w:szCs w:val="16"/>
              </w:rPr>
              <w:t>P280</w:t>
            </w:r>
          </w:p>
        </w:tc>
        <w:tc>
          <w:tcPr>
            <w:tcW w:w="3700" w:type="pct"/>
            <w:hideMark/>
          </w:tcPr>
          <w:p w14:paraId="45774D08" w14:textId="77777777" w:rsidR="00E30688" w:rsidRDefault="00E30688">
            <w:r>
              <w:rPr>
                <w:rFonts w:cs="Tahoma"/>
                <w:szCs w:val="16"/>
              </w:rPr>
              <w:t>Använd skyddshandskar/skyddskläder/ögonskydd/ansiktsskydd.</w:t>
            </w:r>
          </w:p>
        </w:tc>
      </w:tr>
      <w:tr w:rsidR="00E30688" w14:paraId="5739F609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19508260" w14:textId="77777777" w:rsidR="00E30688" w:rsidRDefault="00E30688">
            <w:r>
              <w:rPr>
                <w:rFonts w:cs="Tahoma"/>
                <w:szCs w:val="16"/>
              </w:rPr>
              <w:lastRenderedPageBreak/>
              <w:t xml:space="preserve">  </w:t>
            </w:r>
          </w:p>
        </w:tc>
        <w:tc>
          <w:tcPr>
            <w:tcW w:w="900" w:type="pct"/>
            <w:hideMark/>
          </w:tcPr>
          <w:p w14:paraId="40A66A0D" w14:textId="77777777" w:rsidR="00E30688" w:rsidRDefault="00E30688">
            <w:r>
              <w:rPr>
                <w:rFonts w:cs="Tahoma"/>
                <w:szCs w:val="16"/>
              </w:rPr>
              <w:t>P310</w:t>
            </w:r>
          </w:p>
        </w:tc>
        <w:tc>
          <w:tcPr>
            <w:tcW w:w="3700" w:type="pct"/>
            <w:hideMark/>
          </w:tcPr>
          <w:p w14:paraId="4B3F5202" w14:textId="77777777" w:rsidR="00E30688" w:rsidRDefault="00E30688">
            <w:r>
              <w:rPr>
                <w:rFonts w:cs="Tahoma"/>
                <w:szCs w:val="16"/>
              </w:rPr>
              <w:t>Kontakta omedelbart GIFTINFORMATIONSCENTRALEN/läkare/...</w:t>
            </w:r>
          </w:p>
        </w:tc>
      </w:tr>
      <w:tr w:rsidR="00E30688" w14:paraId="7CE97603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65A092E8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900" w:type="pct"/>
            <w:hideMark/>
          </w:tcPr>
          <w:p w14:paraId="5C30ADBD" w14:textId="77777777" w:rsidR="00E30688" w:rsidRDefault="00E30688">
            <w:r>
              <w:rPr>
                <w:rFonts w:cs="Tahoma"/>
                <w:szCs w:val="16"/>
              </w:rPr>
              <w:t>P321</w:t>
            </w:r>
          </w:p>
        </w:tc>
        <w:tc>
          <w:tcPr>
            <w:tcW w:w="3700" w:type="pct"/>
            <w:hideMark/>
          </w:tcPr>
          <w:p w14:paraId="5286153C" w14:textId="77777777" w:rsidR="00E30688" w:rsidRDefault="00E30688">
            <w:r>
              <w:rPr>
                <w:rFonts w:cs="Tahoma"/>
                <w:szCs w:val="16"/>
              </w:rPr>
              <w:t>Specifik behandling (se ... på denna etikett).</w:t>
            </w:r>
          </w:p>
        </w:tc>
      </w:tr>
      <w:tr w:rsidR="00E30688" w14:paraId="3EA258C0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23613B6A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900" w:type="pct"/>
            <w:hideMark/>
          </w:tcPr>
          <w:p w14:paraId="643121C1" w14:textId="77777777" w:rsidR="00E30688" w:rsidRDefault="00E30688">
            <w:r>
              <w:rPr>
                <w:rFonts w:cs="Tahoma"/>
                <w:szCs w:val="16"/>
              </w:rPr>
              <w:t>P405</w:t>
            </w:r>
          </w:p>
        </w:tc>
        <w:tc>
          <w:tcPr>
            <w:tcW w:w="3700" w:type="pct"/>
            <w:hideMark/>
          </w:tcPr>
          <w:p w14:paraId="4BE8D78F" w14:textId="77777777" w:rsidR="00E30688" w:rsidRDefault="00E30688">
            <w:r>
              <w:rPr>
                <w:rFonts w:cs="Tahoma"/>
                <w:szCs w:val="16"/>
              </w:rPr>
              <w:t>Butiken är inlåst.</w:t>
            </w:r>
          </w:p>
        </w:tc>
      </w:tr>
    </w:tbl>
    <w:p w14:paraId="7533826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EB86009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41DD22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1712FE74" w14:textId="77777777" w:rsidR="00E30688" w:rsidRDefault="00E30688">
            <w:r>
              <w:rPr>
                <w:rFonts w:cs="Tahoma"/>
                <w:b/>
                <w:bCs/>
                <w:szCs w:val="16"/>
              </w:rPr>
              <w:t>Anmärkning</w:t>
            </w:r>
          </w:p>
        </w:tc>
      </w:tr>
    </w:tbl>
    <w:p w14:paraId="1249267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2B854F76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1B54897B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152AF1A7" w14:textId="77777777" w:rsidR="00E30688" w:rsidRDefault="00E30688">
            <w:r>
              <w:rPr>
                <w:rFonts w:cs="Tahoma"/>
                <w:szCs w:val="16"/>
              </w:rPr>
              <w:t>Produkten är klassificerad och märkt enligt EG-direktiv eller motsvarande nationella lagar.</w:t>
            </w:r>
          </w:p>
        </w:tc>
      </w:tr>
    </w:tbl>
    <w:p w14:paraId="344639C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6A0A8DE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522A3C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2.3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CF24DD5" w14:textId="77777777" w:rsidR="00E30688" w:rsidRDefault="00E30688">
            <w:r>
              <w:rPr>
                <w:rFonts w:cs="Tahoma"/>
                <w:b/>
                <w:bCs/>
                <w:sz w:val="20"/>
              </w:rPr>
              <w:t>Andra faror</w:t>
            </w:r>
          </w:p>
        </w:tc>
      </w:tr>
    </w:tbl>
    <w:p w14:paraId="2C7B00E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8085E4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5DD5C02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81F68E9" w14:textId="77777777" w:rsidR="00E30688" w:rsidRDefault="00E30688">
            <w:r>
              <w:rPr>
                <w:rFonts w:cs="Tahoma"/>
                <w:szCs w:val="16"/>
              </w:rPr>
              <w:t>Långvarig eller upprepad hudkontakt kan orsaka avlägsnande av naturligt fett från huden vilket leder till dermatit (hudinflammation).</w:t>
            </w:r>
          </w:p>
        </w:tc>
      </w:tr>
    </w:tbl>
    <w:p w14:paraId="4414B28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3ADD14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9112FB1" w14:textId="77777777" w:rsidR="00E30688" w:rsidRDefault="00E30688">
            <w:r>
              <w:rPr>
                <w:rFonts w:cs="Tahoma"/>
                <w:b/>
                <w:bCs/>
                <w:szCs w:val="16"/>
              </w:rPr>
              <w:t>2.4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35F8CEA" w14:textId="77777777" w:rsidR="00E30688" w:rsidRDefault="00E30688">
            <w:r>
              <w:rPr>
                <w:rFonts w:cs="Tahoma"/>
                <w:b/>
                <w:bCs/>
                <w:sz w:val="20"/>
              </w:rPr>
              <w:t>Ytterligare information</w:t>
            </w:r>
          </w:p>
        </w:tc>
      </w:tr>
    </w:tbl>
    <w:p w14:paraId="0E41D28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529E526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E36610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7363206" w14:textId="77777777" w:rsidR="00E30688" w:rsidRDefault="00E30688">
            <w:r>
              <w:rPr>
                <w:rFonts w:cs="Tahoma"/>
                <w:szCs w:val="16"/>
              </w:rPr>
              <w:t>Detta ämne uppfyller inte PBT/vPvB-kriterierna i REACH, bilaga XIII.</w:t>
            </w:r>
          </w:p>
        </w:tc>
      </w:tr>
    </w:tbl>
    <w:p w14:paraId="4348BBE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0691588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85D18E8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0FDB0C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5B6328B1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6F744AB6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3: Sammansättning/information om ingredienser</w:t>
            </w:r>
          </w:p>
        </w:tc>
      </w:tr>
    </w:tbl>
    <w:p w14:paraId="061D02D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3AB0A637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201D0B6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25E56C7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4D22AE6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D7FCF7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3.2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B465906" w14:textId="77777777" w:rsidR="00E30688" w:rsidRDefault="00E30688">
            <w:r>
              <w:rPr>
                <w:rFonts w:cs="Tahoma"/>
                <w:b/>
                <w:bCs/>
                <w:sz w:val="20"/>
              </w:rPr>
              <w:t>Blandningar</w:t>
            </w:r>
          </w:p>
        </w:tc>
      </w:tr>
    </w:tbl>
    <w:p w14:paraId="7DC48CB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0E5027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85786D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hideMark/>
          </w:tcPr>
          <w:p w14:paraId="50DE07F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Farliga ingredienser</w:t>
            </w:r>
            <w:r>
              <w:t xml:space="preserve"> </w:t>
            </w:r>
          </w:p>
        </w:tc>
      </w:tr>
    </w:tbl>
    <w:p w14:paraId="1C9CB11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1976DF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2420CEE" w14:textId="77777777" w:rsidR="00E30688" w:rsidRDefault="00E30688">
            <w:r>
              <w:rPr>
                <w:rFonts w:cs="Tahoma"/>
                <w:sz w:val="15"/>
                <w:szCs w:val="15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2754CE1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AF6D6EE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6AA06BCF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NATRIUMHYDROXID; EG-nr: 215-185-5; CAS-nr: 1310-73-2</w:t>
                  </w:r>
                </w:p>
              </w:tc>
            </w:tr>
            <w:tr w:rsidR="00E30688" w14:paraId="508C756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B727BA0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"/>
                    <w:gridCol w:w="2514"/>
                    <w:gridCol w:w="5783"/>
                  </w:tblGrid>
                  <w:tr w:rsidR="00E30688" w14:paraId="2AF07401" w14:textId="77777777">
                    <w:trPr>
                      <w:tblCellSpacing w:w="0" w:type="dxa"/>
                    </w:trPr>
                    <w:tc>
                      <w:tcPr>
                        <w:tcW w:w="50" w:type="pct"/>
                        <w:vAlign w:val="center"/>
                        <w:hideMark/>
                      </w:tcPr>
                      <w:p w14:paraId="71FDA953" w14:textId="77777777" w:rsidR="00E30688" w:rsidRDefault="00E30688">
                        <w:r>
                          <w:rPr>
                            <w:rFonts w:cs="Tahoma"/>
                            <w:sz w:val="15"/>
                            <w:szCs w:val="15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  <w:hideMark/>
                      </w:tcPr>
                      <w:p w14:paraId="2B55CD44" w14:textId="77777777" w:rsidR="00E30688" w:rsidRDefault="00E30688">
                        <w:r>
                          <w:rPr>
                            <w:rFonts w:cs="Tahoma"/>
                            <w:sz w:val="15"/>
                            <w:szCs w:val="15"/>
                          </w:rPr>
                          <w:t>Viktfraktion:</w:t>
                        </w:r>
                      </w:p>
                    </w:tc>
                    <w:tc>
                      <w:tcPr>
                        <w:tcW w:w="3450" w:type="pct"/>
                        <w:vAlign w:val="center"/>
                        <w:hideMark/>
                      </w:tcPr>
                      <w:p w14:paraId="15B063C7" w14:textId="77777777" w:rsidR="00E30688" w:rsidRDefault="00E30688">
                        <w:r>
                          <w:rPr>
                            <w:rFonts w:cs="Tahoma"/>
                            <w:sz w:val="15"/>
                            <w:szCs w:val="15"/>
                          </w:rPr>
                          <w:t>≥ 1–&lt; 2 %</w:t>
                        </w:r>
                      </w:p>
                    </w:tc>
                  </w:tr>
                  <w:tr w:rsidR="00E30688" w14:paraId="5C7B005B" w14:textId="77777777">
                    <w:trPr>
                      <w:tblCellSpacing w:w="0" w:type="dxa"/>
                    </w:trPr>
                    <w:tc>
                      <w:tcPr>
                        <w:tcW w:w="50" w:type="pct"/>
                        <w:vAlign w:val="center"/>
                        <w:hideMark/>
                      </w:tcPr>
                      <w:p w14:paraId="659F125E" w14:textId="77777777" w:rsidR="00E30688" w:rsidRDefault="00E30688">
                        <w:r>
                          <w:rPr>
                            <w:rFonts w:cs="Tahoma"/>
                            <w:sz w:val="15"/>
                            <w:szCs w:val="15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0" w:type="pct"/>
                        <w:hideMark/>
                      </w:tcPr>
                      <w:p w14:paraId="22908F58" w14:textId="77777777" w:rsidR="00E30688" w:rsidRDefault="00E30688">
                        <w:r>
                          <w:rPr>
                            <w:rFonts w:cs="Tahoma"/>
                            <w:sz w:val="15"/>
                            <w:szCs w:val="15"/>
                          </w:rPr>
                          <w:t>Klassificering 1272/2008 [CLP]:</w:t>
                        </w:r>
                      </w:p>
                    </w:tc>
                    <w:tc>
                      <w:tcPr>
                        <w:tcW w:w="3450" w:type="pct"/>
                        <w:vAlign w:val="bottom"/>
                        <w:hideMark/>
                      </w:tcPr>
                      <w:p w14:paraId="1ED7EBBA" w14:textId="77777777" w:rsidR="00E30688" w:rsidRDefault="00E30688">
                        <w:r>
                          <w:rPr>
                            <w:rFonts w:cs="Tahoma"/>
                            <w:sz w:val="15"/>
                            <w:szCs w:val="15"/>
                          </w:rPr>
                          <w:t>Met. Korr. 1; H290 Hudfrätande 1A; H314 Ögonskada 1; H318</w:t>
                        </w:r>
                      </w:p>
                    </w:tc>
                  </w:tr>
                </w:tbl>
                <w:p w14:paraId="75C98F54" w14:textId="77777777" w:rsidR="00E30688" w:rsidRDefault="00E30688"/>
              </w:tc>
            </w:tr>
          </w:tbl>
          <w:p w14:paraId="37812C90" w14:textId="77777777" w:rsidR="00E30688" w:rsidRDefault="00E30688">
            <w:pPr>
              <w:rPr>
                <w:sz w:val="24"/>
                <w:szCs w:val="24"/>
              </w:rPr>
            </w:pPr>
          </w:p>
        </w:tc>
      </w:tr>
    </w:tbl>
    <w:p w14:paraId="5962C53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958FB40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D35C8FF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hideMark/>
          </w:tcPr>
          <w:p w14:paraId="536CA09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Ytterligare information</w:t>
            </w:r>
            <w:r>
              <w:t xml:space="preserve"> </w:t>
            </w:r>
          </w:p>
        </w:tc>
      </w:tr>
    </w:tbl>
    <w:p w14:paraId="35AB838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15FAF6CC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0FE2354E" w14:textId="77777777" w:rsidR="00E30688" w:rsidRDefault="00E30688">
            <w:r>
              <w:rPr>
                <w:rFonts w:cs="Tahoma"/>
                <w:sz w:val="15"/>
                <w:szCs w:val="15"/>
              </w:rPr>
              <w:t xml:space="preserve">  </w:t>
            </w:r>
          </w:p>
        </w:tc>
        <w:tc>
          <w:tcPr>
            <w:tcW w:w="4650" w:type="pct"/>
            <w:hideMark/>
          </w:tcPr>
          <w:p w14:paraId="7423A196" w14:textId="77777777" w:rsidR="00E30688" w:rsidRDefault="00E30688">
            <w:r>
              <w:rPr>
                <w:rFonts w:cs="Tahoma"/>
                <w:sz w:val="15"/>
                <w:szCs w:val="15"/>
              </w:rPr>
              <w:t>Fullständig text för H- och EUH-fraser: se avsnitt 16.</w:t>
            </w:r>
            <w:r>
              <w:t xml:space="preserve"> </w:t>
            </w:r>
          </w:p>
        </w:tc>
      </w:tr>
    </w:tbl>
    <w:p w14:paraId="57DABAF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1BFFC989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D435AD0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3EE35CD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33C38393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336E9128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4: Första hjälpen-åtgärder</w:t>
            </w:r>
          </w:p>
        </w:tc>
      </w:tr>
    </w:tbl>
    <w:p w14:paraId="6E9B624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2B5689A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A167A16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31EC194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2CB106A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9925617" w14:textId="77777777" w:rsidR="00E30688" w:rsidRDefault="00E30688">
            <w:r>
              <w:rPr>
                <w:rFonts w:cs="Tahoma"/>
                <w:b/>
                <w:bCs/>
                <w:szCs w:val="16"/>
              </w:rPr>
              <w:t>4.1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DFD8B06" w14:textId="77777777" w:rsidR="00E30688" w:rsidRDefault="00E30688">
            <w:r>
              <w:rPr>
                <w:rFonts w:cs="Tahoma"/>
                <w:b/>
                <w:bCs/>
                <w:sz w:val="20"/>
              </w:rPr>
              <w:t>Beskrivning av första hjälpen-åtgärder</w:t>
            </w:r>
          </w:p>
        </w:tc>
      </w:tr>
    </w:tbl>
    <w:p w14:paraId="534184E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F13283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39570CF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67158093" w14:textId="77777777" w:rsidR="00E30688" w:rsidRDefault="00E30688">
            <w:r>
              <w:rPr>
                <w:rFonts w:cs="Tahoma"/>
                <w:b/>
                <w:bCs/>
                <w:sz w:val="20"/>
              </w:rPr>
              <w:t>Allmän information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120E5FA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EF27D44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77BC68D3" w14:textId="77777777" w:rsidR="00E30688" w:rsidRDefault="00E30688">
                  <w:r>
                    <w:rPr>
                      <w:rFonts w:cs="Tahoma"/>
                      <w:szCs w:val="16"/>
                    </w:rPr>
                    <w:t>Vid tveksamhet eller om symtom observeras, sök läkarhjälp.</w:t>
                  </w:r>
                </w:p>
              </w:tc>
            </w:tr>
          </w:tbl>
          <w:p w14:paraId="4C78BDB8" w14:textId="77777777" w:rsidR="00E30688" w:rsidRDefault="00E30688"/>
        </w:tc>
      </w:tr>
    </w:tbl>
    <w:p w14:paraId="2CF9AC4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135139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153F146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C5BC21B" w14:textId="77777777" w:rsidR="00E30688" w:rsidRDefault="00E30688">
            <w:r>
              <w:rPr>
                <w:rFonts w:cs="Tahoma"/>
                <w:b/>
                <w:bCs/>
                <w:sz w:val="20"/>
              </w:rPr>
              <w:t>Efter inandning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60F7F8A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73237B6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1C902569" w14:textId="77777777" w:rsidR="00E30688" w:rsidRDefault="00E30688">
                  <w:r>
                    <w:rPr>
                      <w:rFonts w:cs="Tahoma"/>
                      <w:szCs w:val="16"/>
                    </w:rPr>
                    <w:t>Inga särskilda åtgärder är nödvändiga.</w:t>
                  </w:r>
                </w:p>
              </w:tc>
            </w:tr>
          </w:tbl>
          <w:p w14:paraId="240BBBEC" w14:textId="77777777" w:rsidR="00E30688" w:rsidRDefault="00E30688"/>
        </w:tc>
      </w:tr>
    </w:tbl>
    <w:p w14:paraId="1C3E67C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9B10475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120B708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7F1A710A" w14:textId="77777777" w:rsidR="00E30688" w:rsidRDefault="00E30688">
            <w:r>
              <w:rPr>
                <w:rFonts w:cs="Tahoma"/>
                <w:b/>
                <w:bCs/>
                <w:sz w:val="20"/>
              </w:rPr>
              <w:t>Vid hudkontakt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7ADC0CC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46F833F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350AD00B" w14:textId="77777777" w:rsidR="00E30688" w:rsidRDefault="00E30688">
                  <w:r>
                    <w:rPr>
                      <w:rFonts w:cs="Tahoma"/>
                      <w:szCs w:val="16"/>
                    </w:rPr>
                    <w:t>Tvätta omedelbart med: Vatten och tvål. Byt nedstänkta, genomdränkta kläder. Tvätta nedstänkta kläder före återanvändning.</w:t>
                  </w:r>
                </w:p>
              </w:tc>
            </w:tr>
          </w:tbl>
          <w:p w14:paraId="66E27BB7" w14:textId="77777777" w:rsidR="00E30688" w:rsidRDefault="00E30688"/>
        </w:tc>
      </w:tr>
    </w:tbl>
    <w:p w14:paraId="3704C25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621902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CA0422C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B175F29" w14:textId="77777777" w:rsidR="00E30688" w:rsidRDefault="00E30688">
            <w:r>
              <w:rPr>
                <w:rFonts w:cs="Tahoma"/>
                <w:b/>
                <w:bCs/>
                <w:sz w:val="20"/>
              </w:rPr>
              <w:t>Efter ögonkontakt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5F673C7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AAA852F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4AC41505" w14:textId="77777777" w:rsidR="00E30688" w:rsidRDefault="00E30688">
                  <w:r>
                    <w:rPr>
                      <w:rFonts w:cs="Tahoma"/>
                      <w:szCs w:val="16"/>
                    </w:rPr>
                    <w:t>Vid kontakt med ögonen, skölj med vatten med ögonlocken öppna tillräckligt länge och kontakta sedan omedelbart en ögonläkare.</w:t>
                  </w:r>
                </w:p>
              </w:tc>
            </w:tr>
          </w:tbl>
          <w:p w14:paraId="16870D9A" w14:textId="77777777" w:rsidR="00E30688" w:rsidRDefault="00E30688"/>
        </w:tc>
      </w:tr>
    </w:tbl>
    <w:p w14:paraId="60A425B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33829E5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448FAB7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EC6E84A" w14:textId="77777777" w:rsidR="00E30688" w:rsidRDefault="00E30688">
            <w:r>
              <w:rPr>
                <w:rFonts w:cs="Tahoma"/>
                <w:b/>
                <w:bCs/>
                <w:sz w:val="20"/>
              </w:rPr>
              <w:t>Efter intag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0C91F33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FCA465C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4DFA0B57" w14:textId="77777777" w:rsidR="00E30688" w:rsidRDefault="00E30688">
                  <w:r>
                    <w:rPr>
                      <w:rFonts w:cs="Tahoma"/>
                      <w:szCs w:val="16"/>
                    </w:rPr>
                    <w:t>Kontakta läkare i alla fall! Framkalla INTE kräkning. Om en större mängd damm sväljs eller inandas, drick omedelbart: Vatten</w:t>
                  </w:r>
                </w:p>
              </w:tc>
            </w:tr>
          </w:tbl>
          <w:p w14:paraId="562CE41E" w14:textId="77777777" w:rsidR="00E30688" w:rsidRDefault="00E30688"/>
        </w:tc>
      </w:tr>
    </w:tbl>
    <w:p w14:paraId="6CABE53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D73C7DA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9867E6D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4.2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7ACDBA9" w14:textId="77777777" w:rsidR="00E30688" w:rsidRDefault="00E30688">
            <w:r>
              <w:rPr>
                <w:rFonts w:cs="Tahoma"/>
                <w:b/>
                <w:bCs/>
                <w:sz w:val="20"/>
              </w:rPr>
              <w:t>De viktigaste symtomen och effekterna, både akuta och fördröjda</w:t>
            </w:r>
          </w:p>
        </w:tc>
      </w:tr>
    </w:tbl>
    <w:p w14:paraId="7DC6A76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56F85E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911C10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9275833" w14:textId="77777777" w:rsidR="00E30688" w:rsidRDefault="00E30688">
            <w:r>
              <w:rPr>
                <w:rFonts w:cs="Tahoma"/>
                <w:szCs w:val="16"/>
              </w:rPr>
              <w:t>Följande symtom kan uppstå: Inga kända symtom hittills. Upprepad exponering kan orsaka torr hud eller sprickor.</w:t>
            </w:r>
          </w:p>
        </w:tc>
      </w:tr>
    </w:tbl>
    <w:p w14:paraId="226FCB0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0FC1E8D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5CD820C" w14:textId="77777777" w:rsidR="00E30688" w:rsidRDefault="00E30688">
            <w:r>
              <w:rPr>
                <w:rFonts w:cs="Tahoma"/>
                <w:b/>
                <w:bCs/>
                <w:szCs w:val="16"/>
              </w:rPr>
              <w:t>4.3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802D569" w14:textId="77777777" w:rsidR="00E30688" w:rsidRDefault="00E30688">
            <w:r>
              <w:rPr>
                <w:rFonts w:cs="Tahoma"/>
                <w:b/>
                <w:bCs/>
                <w:sz w:val="20"/>
              </w:rPr>
              <w:t>Indikation på omedelbar medicinsk vård och särskild behandling som behövs</w:t>
            </w:r>
          </w:p>
        </w:tc>
      </w:tr>
    </w:tbl>
    <w:p w14:paraId="1D0DABA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20CF55B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07F5766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2048B834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4D1746F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F7E899C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0B09AA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6472111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95FD5C7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07079806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5: Brandbekämpningsåtgärder</w:t>
            </w:r>
          </w:p>
        </w:tc>
      </w:tr>
    </w:tbl>
    <w:p w14:paraId="7C99049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03B4CF0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551F1C5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4A77562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CDD5EF5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F30CD6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5.1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E444A25" w14:textId="77777777" w:rsidR="00E30688" w:rsidRDefault="00E30688">
            <w:r>
              <w:rPr>
                <w:rFonts w:cs="Tahoma"/>
                <w:b/>
                <w:bCs/>
                <w:sz w:val="20"/>
              </w:rPr>
              <w:t>Släckmedel</w:t>
            </w:r>
          </w:p>
        </w:tc>
      </w:tr>
    </w:tbl>
    <w:p w14:paraId="6390BE0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71CADBE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2D741BA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70149F8" w14:textId="77777777" w:rsidR="00E30688" w:rsidRDefault="00E30688">
            <w:r>
              <w:rPr>
                <w:rFonts w:cs="Tahoma"/>
                <w:b/>
                <w:bCs/>
                <w:sz w:val="20"/>
              </w:rPr>
              <w:t>Lämpliga släckmedel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15C4F1F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77FA148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265B4078" w14:textId="77777777" w:rsidR="00E30688" w:rsidRDefault="00E30688">
                  <w:r>
                    <w:rPr>
                      <w:rFonts w:cs="Tahoma"/>
                      <w:szCs w:val="16"/>
                    </w:rPr>
                    <w:t>Vattendimma Skum Släckpulver Koldioxid (CO2)</w:t>
                  </w:r>
                </w:p>
              </w:tc>
            </w:tr>
          </w:tbl>
          <w:p w14:paraId="3F84722B" w14:textId="77777777" w:rsidR="00E30688" w:rsidRDefault="00E30688"/>
        </w:tc>
      </w:tr>
    </w:tbl>
    <w:p w14:paraId="02422ED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5BC44B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00C89C9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C0EB206" w14:textId="77777777" w:rsidR="00E30688" w:rsidRDefault="00E30688">
            <w:r>
              <w:rPr>
                <w:rFonts w:cs="Tahoma"/>
                <w:b/>
                <w:bCs/>
                <w:sz w:val="20"/>
              </w:rPr>
              <w:t>Olämpliga släckmedel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08764D4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AD05E08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46B4282E" w14:textId="77777777" w:rsidR="00E30688" w:rsidRDefault="00E30688">
                  <w:r>
                    <w:rPr>
                      <w:rFonts w:cs="Tahoma"/>
                      <w:szCs w:val="16"/>
                    </w:rPr>
                    <w:t>Full vattenstråle</w:t>
                  </w:r>
                </w:p>
              </w:tc>
            </w:tr>
          </w:tbl>
          <w:p w14:paraId="3D801541" w14:textId="77777777" w:rsidR="00E30688" w:rsidRDefault="00E30688"/>
        </w:tc>
      </w:tr>
    </w:tbl>
    <w:p w14:paraId="52A5F69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DCBDDB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3F25A2C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5.2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437A16DC" w14:textId="77777777" w:rsidR="00E30688" w:rsidRDefault="00E30688">
            <w:r>
              <w:rPr>
                <w:rFonts w:cs="Tahoma"/>
                <w:b/>
                <w:bCs/>
                <w:sz w:val="20"/>
              </w:rPr>
              <w:t>Särskilda faror som kan uppstå vid användning av ämnet eller blandningen</w:t>
            </w:r>
          </w:p>
        </w:tc>
      </w:tr>
    </w:tbl>
    <w:p w14:paraId="5104E57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DCEEC75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3E393A5" w14:textId="77777777" w:rsidR="00E30688" w:rsidRDefault="00E30688">
            <w:r>
              <w:rPr>
                <w:rFonts w:cs="Tahoma"/>
                <w:sz w:val="20"/>
              </w:rPr>
              <w:lastRenderedPageBreak/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CA3E820" w14:textId="77777777" w:rsidR="00E30688" w:rsidRDefault="00E30688">
            <w:r>
              <w:rPr>
                <w:rFonts w:cs="Tahoma"/>
                <w:b/>
                <w:bCs/>
                <w:sz w:val="20"/>
              </w:rPr>
              <w:t>Farliga förbränningsprodukter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0EEB5F0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70CDC89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13751D22" w14:textId="77777777" w:rsidR="00E30688" w:rsidRDefault="00E30688">
                  <w:r>
                    <w:rPr>
                      <w:rFonts w:cs="Tahoma"/>
                      <w:szCs w:val="16"/>
                    </w:rPr>
                    <w:t>Andas inte in gas/rök/ånga/spray. Kolmonoxid Koldioxid (CO2)</w:t>
                  </w:r>
                </w:p>
              </w:tc>
            </w:tr>
          </w:tbl>
          <w:p w14:paraId="76A90919" w14:textId="77777777" w:rsidR="00E30688" w:rsidRDefault="00E30688"/>
        </w:tc>
      </w:tr>
    </w:tbl>
    <w:p w14:paraId="16521F6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E30F628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78B25D4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5.3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037226F" w14:textId="77777777" w:rsidR="00E30688" w:rsidRDefault="00E30688">
            <w:r>
              <w:rPr>
                <w:rFonts w:cs="Tahoma"/>
                <w:b/>
                <w:bCs/>
                <w:sz w:val="20"/>
              </w:rPr>
              <w:t>Råd för brandmän</w:t>
            </w:r>
          </w:p>
        </w:tc>
      </w:tr>
    </w:tbl>
    <w:p w14:paraId="776043B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4E5478C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312552A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15A0101" w14:textId="77777777" w:rsidR="00E30688" w:rsidRDefault="00E30688">
            <w:r>
              <w:rPr>
                <w:rFonts w:cs="Tahoma"/>
                <w:szCs w:val="16"/>
              </w:rPr>
              <w:t>Vid brand: Använd tryckluftsskydd. Skyddskläder.</w:t>
            </w:r>
          </w:p>
        </w:tc>
      </w:tr>
    </w:tbl>
    <w:p w14:paraId="4AF6AAF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D023095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408944C" w14:textId="77777777" w:rsidR="00E30688" w:rsidRDefault="00E30688">
            <w:r>
              <w:rPr>
                <w:rFonts w:cs="Tahoma"/>
                <w:b/>
                <w:bCs/>
                <w:szCs w:val="16"/>
              </w:rPr>
              <w:t>5.4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82E2305" w14:textId="77777777" w:rsidR="00E30688" w:rsidRDefault="00E30688">
            <w:r>
              <w:rPr>
                <w:rFonts w:cs="Tahoma"/>
                <w:b/>
                <w:bCs/>
                <w:sz w:val="20"/>
              </w:rPr>
              <w:t>Ytterligare information</w:t>
            </w:r>
          </w:p>
        </w:tc>
      </w:tr>
    </w:tbl>
    <w:p w14:paraId="080EC60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E5081B4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9D0DFBA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D23B7D7" w14:textId="77777777" w:rsidR="00E30688" w:rsidRDefault="00E30688">
            <w:r>
              <w:rPr>
                <w:rFonts w:cs="Tahoma"/>
                <w:szCs w:val="16"/>
              </w:rPr>
              <w:t>Samla upp förorenat släckvatten separat. Låt inte komma in i avlopp eller ytvatten.</w:t>
            </w:r>
          </w:p>
        </w:tc>
      </w:tr>
    </w:tbl>
    <w:p w14:paraId="718CC4F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509C0DFC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06DD548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0DD16CC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B1324E9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36475EF8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6: Åtgärder vid oavsiktliga utsläpp</w:t>
            </w:r>
          </w:p>
        </w:tc>
      </w:tr>
    </w:tbl>
    <w:p w14:paraId="587BF02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D56A78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5B935EE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066BFF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E3F6011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0E018BD" w14:textId="77777777" w:rsidR="00E30688" w:rsidRDefault="00E30688">
            <w:r>
              <w:rPr>
                <w:rFonts w:cs="Tahoma"/>
                <w:b/>
                <w:bCs/>
                <w:szCs w:val="16"/>
              </w:rPr>
              <w:t>6.1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4021DD9B" w14:textId="77777777" w:rsidR="00E30688" w:rsidRDefault="00E30688">
            <w:r>
              <w:rPr>
                <w:rFonts w:cs="Tahoma"/>
                <w:b/>
                <w:bCs/>
                <w:sz w:val="20"/>
              </w:rPr>
              <w:t>Personliga försiktighetsåtgärder, skyddsutrustning och nödåtgärder</w:t>
            </w:r>
          </w:p>
        </w:tc>
      </w:tr>
    </w:tbl>
    <w:p w14:paraId="1055677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910DE00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76DDF85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D24D520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 icke-räddningspersonal</w:t>
            </w:r>
          </w:p>
        </w:tc>
      </w:tr>
    </w:tbl>
    <w:p w14:paraId="77219AB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C04C557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F3A1E5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53AB2681" w14:textId="77777777" w:rsidR="00E30688" w:rsidRDefault="00E30688">
            <w:r>
              <w:rPr>
                <w:rFonts w:cs="Tahoma"/>
                <w:b/>
                <w:bCs/>
                <w:szCs w:val="16"/>
              </w:rPr>
              <w:t>Skyddsutrustning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8321"/>
            </w:tblGrid>
            <w:tr w:rsidR="00E30688" w14:paraId="471756A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7F10B76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25519D96" w14:textId="77777777" w:rsidR="00E30688" w:rsidRDefault="00E30688">
                  <w:r>
                    <w:rPr>
                      <w:rFonts w:cs="Tahoma"/>
                      <w:szCs w:val="16"/>
                    </w:rPr>
                    <w:t>Undvik kontakt med hud, ögon och kläder. Använd personlig skyddsutrustning.</w:t>
                  </w:r>
                </w:p>
              </w:tc>
            </w:tr>
          </w:tbl>
          <w:p w14:paraId="6564830F" w14:textId="77777777" w:rsidR="00E30688" w:rsidRDefault="00E30688"/>
        </w:tc>
      </w:tr>
    </w:tbl>
    <w:p w14:paraId="3E13943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3F6E5027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1029D441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FC08606" w14:textId="77777777" w:rsidR="00E30688" w:rsidRDefault="00E30688">
            <w:r>
              <w:rPr>
                <w:rFonts w:cs="Tahoma"/>
                <w:b/>
                <w:bCs/>
                <w:szCs w:val="16"/>
              </w:rPr>
              <w:t>Nödprocedurer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8321"/>
            </w:tblGrid>
            <w:tr w:rsidR="00E30688" w14:paraId="1FBD4AE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7E267CE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13B4F23A" w14:textId="77777777" w:rsidR="00E30688" w:rsidRDefault="00E30688">
                  <w:r>
                    <w:rPr>
                      <w:rFonts w:cs="Tahoma"/>
                      <w:szCs w:val="16"/>
                    </w:rPr>
                    <w:t>Vid gasläckage eller inträngning i vattendrag, mark eller avlopp, informera ansvariga myndigheter.</w:t>
                  </w:r>
                </w:p>
              </w:tc>
            </w:tr>
          </w:tbl>
          <w:p w14:paraId="3BEE48DE" w14:textId="77777777" w:rsidR="00E30688" w:rsidRDefault="00E30688"/>
        </w:tc>
      </w:tr>
    </w:tbl>
    <w:p w14:paraId="0605CA6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4E4AC59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73289EA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6.2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8E1AE32" w14:textId="77777777" w:rsidR="00E30688" w:rsidRDefault="00E30688">
            <w:r>
              <w:rPr>
                <w:rFonts w:cs="Tahoma"/>
                <w:b/>
                <w:bCs/>
                <w:sz w:val="20"/>
              </w:rPr>
              <w:t>Miljömässiga försiktighetsåtgärder</w:t>
            </w:r>
          </w:p>
        </w:tc>
      </w:tr>
    </w:tbl>
    <w:p w14:paraId="33B4B9A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9235CF5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7434E61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2C22ABBE" w14:textId="77777777" w:rsidR="00E30688" w:rsidRDefault="00E30688">
            <w:r>
              <w:rPr>
                <w:rFonts w:cs="Tahoma"/>
                <w:szCs w:val="16"/>
              </w:rPr>
              <w:t>Får inte komma in i marken/grunden. Får inte komma in i ytvatten eller avlopp. Se till att spill kan samlas upp, t.ex. i uppsamlingskärl eller områden med kantstenar. Vid gasläckage eller inträde i vattendrag, mark eller avlopp, informera ansvariga myndigheter.</w:t>
            </w:r>
          </w:p>
        </w:tc>
      </w:tr>
    </w:tbl>
    <w:p w14:paraId="6CB2010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1EF36EA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3DEB4E7" w14:textId="77777777" w:rsidR="00E30688" w:rsidRDefault="00E30688">
            <w:r>
              <w:rPr>
                <w:rFonts w:cs="Tahoma"/>
                <w:b/>
                <w:bCs/>
                <w:szCs w:val="16"/>
              </w:rPr>
              <w:t>6.3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1CEB47F" w14:textId="77777777" w:rsidR="00E30688" w:rsidRDefault="00E30688">
            <w:r>
              <w:rPr>
                <w:rFonts w:cs="Tahoma"/>
                <w:b/>
                <w:bCs/>
                <w:sz w:val="20"/>
              </w:rPr>
              <w:t>Metoder och material för inneslutning och sanering</w:t>
            </w:r>
          </w:p>
        </w:tc>
      </w:tr>
    </w:tbl>
    <w:p w14:paraId="111A937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18A495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398EC24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CA7F0BA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 inneslutning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74A31E9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1CAECA2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50E4CD41" w14:textId="77777777" w:rsidR="00E30688" w:rsidRDefault="00E30688">
                  <w:r>
                    <w:rPr>
                      <w:rFonts w:cs="Tahoma"/>
                      <w:szCs w:val="16"/>
                    </w:rPr>
                    <w:t>Samla upp i slutna och lämpliga behållare för avfallshantering. Behandla det återvunna materialet enligt anvisningarna i avsnittet om avfallshantering.</w:t>
                  </w:r>
                </w:p>
              </w:tc>
            </w:tr>
          </w:tbl>
          <w:p w14:paraId="30DA4B5F" w14:textId="77777777" w:rsidR="00E30688" w:rsidRDefault="00E30688"/>
        </w:tc>
      </w:tr>
    </w:tbl>
    <w:p w14:paraId="712D440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54FDCA7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098D407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20B15FE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 städning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8411"/>
            </w:tblGrid>
            <w:tr w:rsidR="00E30688" w14:paraId="0C0B1F6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E577814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2CA68A0F" w14:textId="77777777" w:rsidR="00E30688" w:rsidRDefault="00E30688">
                  <w:r>
                    <w:rPr>
                      <w:rFonts w:cs="Tahoma"/>
                      <w:szCs w:val="16"/>
                    </w:rPr>
                    <w:t>Lämpligt material för upptagning: Sandabsorberande material, organiskt</w:t>
                  </w:r>
                </w:p>
              </w:tc>
            </w:tr>
          </w:tbl>
          <w:p w14:paraId="21C107AB" w14:textId="77777777" w:rsidR="00E30688" w:rsidRDefault="00E30688"/>
        </w:tc>
      </w:tr>
    </w:tbl>
    <w:p w14:paraId="63D0A89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462B90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6E186D8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6.4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4FEF752" w14:textId="77777777" w:rsidR="00E30688" w:rsidRDefault="00E30688">
            <w:r>
              <w:rPr>
                <w:rFonts w:cs="Tahoma"/>
                <w:b/>
                <w:bCs/>
                <w:sz w:val="20"/>
              </w:rPr>
              <w:t>Hänvisning till andra avsnitt</w:t>
            </w:r>
          </w:p>
        </w:tc>
      </w:tr>
    </w:tbl>
    <w:p w14:paraId="3A60991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9D883E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6DD912C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D1716F5" w14:textId="77777777" w:rsidR="00E30688" w:rsidRDefault="00E30688">
            <w:r>
              <w:rPr>
                <w:rFonts w:cs="Tahoma"/>
                <w:szCs w:val="16"/>
              </w:rPr>
              <w:t>Se skyddsåtgärder under punkt 7 och 8.</w:t>
            </w:r>
          </w:p>
        </w:tc>
      </w:tr>
    </w:tbl>
    <w:p w14:paraId="2249190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0183083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951C86E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ADF012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A6AF04A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783CAAA2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7: Hantering och förvaring</w:t>
            </w:r>
          </w:p>
        </w:tc>
      </w:tr>
    </w:tbl>
    <w:p w14:paraId="03912A9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2B456CB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31C99CE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2167C20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5B1EEE7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48C615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50" w:type="pct"/>
            <w:vAlign w:val="center"/>
            <w:hideMark/>
          </w:tcPr>
          <w:p w14:paraId="387E05D1" w14:textId="77777777" w:rsidR="00E30688" w:rsidRDefault="00E30688">
            <w:r>
              <w:rPr>
                <w:rFonts w:cs="Tahoma"/>
                <w:noProof/>
                <w:szCs w:val="16"/>
              </w:rPr>
              <w:drawing>
                <wp:inline distT="0" distB="0" distL="0" distR="0" wp14:anchorId="7DFA8D40" wp14:editId="1009C2AB">
                  <wp:extent cx="569595" cy="569595"/>
                  <wp:effectExtent l="0" t="0" r="0" b="0"/>
                  <wp:docPr id="2" name="Afbeelding 2" descr="\\WIN-R77P079L2AJ\Envicon81\MSDS\GIF\Verb_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WIN-R77P079L2AJ\Envicon81\MSDS\GIF\Verb_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6F4C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39AE37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F8A30FE" w14:textId="77777777" w:rsidR="00E30688" w:rsidRDefault="00E30688">
            <w:r>
              <w:rPr>
                <w:rFonts w:cs="Tahoma"/>
                <w:b/>
                <w:bCs/>
                <w:szCs w:val="16"/>
              </w:rPr>
              <w:t>7.1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338655EB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Försiktighetsåtgärder för säker hantering</w:t>
            </w:r>
          </w:p>
        </w:tc>
      </w:tr>
    </w:tbl>
    <w:p w14:paraId="28148CC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1420B19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7691AD0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6366EB5" w14:textId="77777777" w:rsidR="00E30688" w:rsidRDefault="00E30688">
            <w:r>
              <w:rPr>
                <w:rFonts w:cs="Tahoma"/>
                <w:b/>
                <w:bCs/>
                <w:sz w:val="20"/>
              </w:rPr>
              <w:t>Skyddsåtgärder</w:t>
            </w:r>
          </w:p>
        </w:tc>
      </w:tr>
    </w:tbl>
    <w:p w14:paraId="5DB05C6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0CE1F82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1D6B117" w14:textId="77777777" w:rsidR="00E30688" w:rsidRDefault="00E30688">
            <w:r>
              <w:rPr>
                <w:rFonts w:cs="Tahoma"/>
                <w:szCs w:val="16"/>
              </w:rPr>
              <w:t> </w:t>
            </w:r>
            <w:r>
              <w:t xml:space="preserve"> </w:t>
            </w:r>
          </w:p>
        </w:tc>
        <w:tc>
          <w:tcPr>
            <w:tcW w:w="4650" w:type="pct"/>
            <w:vAlign w:val="center"/>
            <w:hideMark/>
          </w:tcPr>
          <w:p w14:paraId="3454AF7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Åtgärder för att förhindra aerosol- och dammbildning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8321"/>
            </w:tblGrid>
            <w:tr w:rsidR="00E30688" w14:paraId="634255C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FDB9E6D" w14:textId="77777777" w:rsidR="00E30688" w:rsidRDefault="00E30688">
                  <w:r>
                    <w:rPr>
                      <w:rFonts w:cs="Tahoma"/>
                      <w:szCs w:val="16"/>
                    </w:rPr>
                    <w:t xml:space="preserve">  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175998A9" w14:textId="77777777" w:rsidR="00E30688" w:rsidRDefault="00E30688">
                  <w:r>
                    <w:rPr>
                      <w:rFonts w:cs="Tahoma"/>
                      <w:szCs w:val="16"/>
                    </w:rPr>
                    <w:t>Under fyllning, dosering och provtagning bör om möjligt användas: Slutna anordningar</w:t>
                  </w:r>
                </w:p>
              </w:tc>
            </w:tr>
          </w:tbl>
          <w:p w14:paraId="02E25B1D" w14:textId="77777777" w:rsidR="00E30688" w:rsidRDefault="00E30688"/>
        </w:tc>
      </w:tr>
    </w:tbl>
    <w:p w14:paraId="3E9B8C0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B7A07CB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056E1AB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7.2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01C5F1F" w14:textId="77777777" w:rsidR="00E30688" w:rsidRDefault="00E30688">
            <w:r>
              <w:rPr>
                <w:rFonts w:cs="Tahoma"/>
                <w:b/>
                <w:bCs/>
                <w:sz w:val="20"/>
              </w:rPr>
              <w:t>Villkor för säker förvaring, inklusive eventuella oförenligheter</w:t>
            </w:r>
          </w:p>
        </w:tc>
      </w:tr>
    </w:tbl>
    <w:p w14:paraId="4389E74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A553FC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C7AD521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2F4F2543" w14:textId="77777777" w:rsidR="00E30688" w:rsidRDefault="00E30688">
            <w:r>
              <w:rPr>
                <w:rFonts w:cs="Tahoma"/>
                <w:b/>
                <w:bCs/>
                <w:sz w:val="20"/>
              </w:rPr>
              <w:t>Tekniska åtgärder och lagringsförhållanden</w:t>
            </w:r>
          </w:p>
        </w:tc>
      </w:tr>
    </w:tbl>
    <w:p w14:paraId="037B7C6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0A53BFB9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335F174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620C3B81" w14:textId="77777777" w:rsidR="00E30688" w:rsidRDefault="00E30688">
            <w:r>
              <w:rPr>
                <w:rFonts w:cs="Tahoma"/>
                <w:szCs w:val="16"/>
              </w:rPr>
              <w:t>Förvara endast i originalförpackningen. Lämpligt material för behållare/utrustning: Rostfritt stål. Polyeten (PE). Olämpligt material för behållare/utrustning: Butylkautschuk (butylgummi).</w:t>
            </w:r>
          </w:p>
        </w:tc>
      </w:tr>
    </w:tbl>
    <w:p w14:paraId="49EED95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4C96C5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B150D90" w14:textId="77777777" w:rsidR="00E30688" w:rsidRDefault="00E30688">
            <w:r>
              <w:rPr>
                <w:rFonts w:cs="Tahoma"/>
                <w:b/>
                <w:bCs/>
                <w:szCs w:val="16"/>
              </w:rPr>
              <w:t>7.3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1B62C2D" w14:textId="77777777" w:rsidR="00E30688" w:rsidRDefault="00E30688">
            <w:r>
              <w:rPr>
                <w:rFonts w:cs="Tahoma"/>
                <w:b/>
                <w:bCs/>
                <w:sz w:val="20"/>
              </w:rPr>
              <w:t>Specifik slutanvändning(ar)</w:t>
            </w:r>
          </w:p>
        </w:tc>
      </w:tr>
    </w:tbl>
    <w:p w14:paraId="1E4D8BE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B460994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FFD48BB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2DBF4AA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28EA5B3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1EA0CA4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1BA2EC3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97BEA2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0C5AB41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41D34332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8: Exponeringskontroll/personligt skydd</w:t>
            </w:r>
          </w:p>
        </w:tc>
      </w:tr>
    </w:tbl>
    <w:p w14:paraId="1A47D18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FADC47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03D0320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5857851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B991155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098A39C" w14:textId="77777777" w:rsidR="00E30688" w:rsidRDefault="00E30688">
            <w:r>
              <w:rPr>
                <w:rFonts w:cs="Tahoma"/>
                <w:b/>
                <w:bCs/>
                <w:szCs w:val="16"/>
              </w:rPr>
              <w:t>8.1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AC9679E" w14:textId="77777777" w:rsidR="00E30688" w:rsidRDefault="00E30688">
            <w:r>
              <w:rPr>
                <w:rFonts w:cs="Tahoma"/>
                <w:b/>
                <w:bCs/>
                <w:sz w:val="20"/>
              </w:rPr>
              <w:t>Kontrollparametrar</w:t>
            </w:r>
          </w:p>
        </w:tc>
      </w:tr>
    </w:tbl>
    <w:p w14:paraId="4A3ACA5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51E600A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C703022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6F376BA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3957286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48B74BC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FB5461D" w14:textId="77777777" w:rsidR="00E30688" w:rsidRDefault="00E30688">
            <w:r>
              <w:rPr>
                <w:rFonts w:cs="Tahoma"/>
                <w:b/>
                <w:bCs/>
                <w:szCs w:val="16"/>
              </w:rPr>
              <w:t>8.2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484FB2CE" w14:textId="77777777" w:rsidR="00E30688" w:rsidRDefault="00E30688">
            <w:r>
              <w:rPr>
                <w:rFonts w:cs="Tahoma"/>
                <w:b/>
                <w:bCs/>
                <w:sz w:val="20"/>
              </w:rPr>
              <w:t>Exponeringskontroller</w:t>
            </w:r>
          </w:p>
        </w:tc>
      </w:tr>
    </w:tbl>
    <w:p w14:paraId="650A195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C5E38D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F7B6F5B" w14:textId="77777777" w:rsidR="00E30688" w:rsidRDefault="00E30688">
            <w:r>
              <w:rPr>
                <w:rFonts w:cs="Tahoma"/>
                <w:sz w:val="20"/>
              </w:rPr>
              <w:lastRenderedPageBreak/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D6BD1D8" w14:textId="77777777" w:rsidR="00E30688" w:rsidRDefault="00E30688">
            <w:r>
              <w:rPr>
                <w:rFonts w:cs="Tahoma"/>
                <w:b/>
                <w:bCs/>
                <w:sz w:val="20"/>
              </w:rPr>
              <w:t>Personlig skyddsutrustning</w:t>
            </w:r>
          </w:p>
        </w:tc>
      </w:tr>
    </w:tbl>
    <w:p w14:paraId="05B8579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58F2080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0C06205E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62147310" w14:textId="77777777" w:rsidR="00E30688" w:rsidRDefault="00E30688">
            <w:r>
              <w:rPr>
                <w:rFonts w:cs="Tahoma"/>
                <w:noProof/>
                <w:szCs w:val="16"/>
              </w:rPr>
              <w:drawing>
                <wp:inline distT="0" distB="0" distL="0" distR="0" wp14:anchorId="617DDBAE" wp14:editId="34619FF1">
                  <wp:extent cx="569595" cy="569595"/>
                  <wp:effectExtent l="0" t="0" r="0" b="0"/>
                  <wp:docPr id="3" name="Afbeelding 3" descr="\\WIN-R77P079L2AJ\Envicon81\MSDS\GIF\Geb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WIN-R77P079L2AJ\Envicon81\MSDS\GIF\Geb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ahoma"/>
                <w:noProof/>
                <w:szCs w:val="16"/>
              </w:rPr>
              <w:drawing>
                <wp:inline distT="0" distB="0" distL="0" distR="0" wp14:anchorId="2041B273" wp14:editId="1367ADB6">
                  <wp:extent cx="569595" cy="569595"/>
                  <wp:effectExtent l="0" t="0" r="0" b="0"/>
                  <wp:docPr id="4" name="Afbeelding 4" descr="\\WIN-R77P079L2AJ\Envicon81\MSDS\GIF\Geb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WIN-R77P079L2AJ\Envicon81\MSDS\GIF\Geb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EB9B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34E82C58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6187C546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30A7EAD1" w14:textId="77777777" w:rsidR="00E30688" w:rsidRDefault="00E30688">
            <w:r>
              <w:rPr>
                <w:rFonts w:cs="Tahoma"/>
                <w:b/>
                <w:bCs/>
                <w:sz w:val="20"/>
              </w:rPr>
              <w:t>Ögon-/ansiktsskydd</w:t>
            </w:r>
          </w:p>
        </w:tc>
      </w:tr>
    </w:tbl>
    <w:p w14:paraId="49F9EC5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38DB8BB4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13EC53D8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6C594C93" w14:textId="77777777" w:rsidR="00E30688" w:rsidRDefault="00E30688">
            <w:r>
              <w:rPr>
                <w:rFonts w:cs="Tahoma"/>
                <w:szCs w:val="16"/>
              </w:rPr>
              <w:t>Glasögon med sidoskydd</w:t>
            </w:r>
          </w:p>
        </w:tc>
      </w:tr>
    </w:tbl>
    <w:p w14:paraId="598B4C3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70EBDE87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4FF87D73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0AF194F3" w14:textId="77777777" w:rsidR="00E30688" w:rsidRDefault="00E30688">
            <w:r>
              <w:rPr>
                <w:rFonts w:cs="Tahoma"/>
                <w:b/>
                <w:bCs/>
                <w:sz w:val="20"/>
              </w:rPr>
              <w:t>Hudskydd</w:t>
            </w:r>
          </w:p>
        </w:tc>
      </w:tr>
    </w:tbl>
    <w:p w14:paraId="23C4E05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3A9E814A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52DF812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636BD385" w14:textId="77777777" w:rsidR="00E30688" w:rsidRDefault="00E30688">
            <w:r>
              <w:rPr>
                <w:rFonts w:cs="Tahoma"/>
                <w:szCs w:val="16"/>
              </w:rPr>
              <w:t>Handskydd Lämpliga handskar av typ EN ISO 374 Butylgummi NBR (Nitrilgummi) Nödvändiga egenskaper vätsketäta. Genombrottstid (maximal användningstid) Permeationstid (maximal användningstid) Handskmaterialets tjocklek Nitril: 0,12 mm Butyl: 0,50 mm</w:t>
            </w:r>
          </w:p>
        </w:tc>
      </w:tr>
    </w:tbl>
    <w:p w14:paraId="6DD2C3E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7749D86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9B274D2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E387886" w14:textId="77777777" w:rsidR="00E30688" w:rsidRDefault="00E30688">
            <w:r>
              <w:rPr>
                <w:rFonts w:cs="Tahoma"/>
                <w:b/>
                <w:bCs/>
                <w:sz w:val="20"/>
              </w:rPr>
              <w:t>Allmän information</w:t>
            </w:r>
          </w:p>
        </w:tc>
      </w:tr>
    </w:tbl>
    <w:p w14:paraId="0FCBE64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697EA90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1C4E58BC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04AEF273" w14:textId="77777777" w:rsidR="00E30688" w:rsidRDefault="00E30688">
            <w:r>
              <w:rPr>
                <w:rFonts w:cs="Tahoma"/>
                <w:szCs w:val="16"/>
              </w:rPr>
              <w:t>Ta omedelbart av nedstänkta kläder, skor eller strumpor. Tvätta nedstänkta kläder före återanvändning.</w:t>
            </w:r>
          </w:p>
        </w:tc>
      </w:tr>
    </w:tbl>
    <w:p w14:paraId="4D0E666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6782A0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C7BAAA7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6F4EA0B5" w14:textId="77777777" w:rsidR="00E30688" w:rsidRDefault="00E30688">
            <w:r>
              <w:rPr>
                <w:rFonts w:cs="Tahoma"/>
                <w:b/>
                <w:bCs/>
                <w:sz w:val="20"/>
              </w:rPr>
              <w:t>Kontroll av miljöexponering</w:t>
            </w:r>
          </w:p>
        </w:tc>
      </w:tr>
    </w:tbl>
    <w:p w14:paraId="3AF031B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BDE3A01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2BB03304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1A1EBC2" w14:textId="77777777" w:rsidR="00E30688" w:rsidRDefault="00E30688">
            <w:r>
              <w:rPr>
                <w:rFonts w:cs="Tahoma"/>
                <w:szCs w:val="16"/>
              </w:rPr>
              <w:t>Se avsnitt 7. Inga ytterligare åtgärder krävs.</w:t>
            </w:r>
          </w:p>
        </w:tc>
      </w:tr>
    </w:tbl>
    <w:p w14:paraId="776431F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32429D7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9DDEFBA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40A0CC5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5AE6FE1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73CB9F62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9: Fysikaliska och kemiska egenskaper</w:t>
            </w:r>
          </w:p>
        </w:tc>
      </w:tr>
    </w:tbl>
    <w:p w14:paraId="7006FF8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37031D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786A4E1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6235DB3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098B810B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728282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9.1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A98F8BE" w14:textId="77777777" w:rsidR="00E30688" w:rsidRDefault="00E30688">
            <w:r>
              <w:rPr>
                <w:rFonts w:cs="Tahoma"/>
                <w:b/>
                <w:bCs/>
                <w:sz w:val="20"/>
              </w:rPr>
              <w:t>Information om grundläggande fysikaliska och kemiska egenskaper</w:t>
            </w:r>
          </w:p>
        </w:tc>
      </w:tr>
    </w:tbl>
    <w:p w14:paraId="47E24BA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7F456E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F7E0D07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7"/>
              <w:gridCol w:w="7449"/>
            </w:tblGrid>
            <w:tr w:rsidR="00E30688" w14:paraId="0B5B8BEA" w14:textId="77777777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14:paraId="31C6B5F0" w14:textId="77777777" w:rsidR="00E30688" w:rsidRDefault="00E30688">
                  <w:r>
                    <w:rPr>
                      <w:rFonts w:cs="Tahoma"/>
                      <w:b/>
                      <w:bCs/>
                      <w:sz w:val="20"/>
                    </w:rPr>
                    <w:t>Utseende:</w:t>
                  </w:r>
                </w:p>
              </w:tc>
              <w:tc>
                <w:tcPr>
                  <w:tcW w:w="4950" w:type="pct"/>
                  <w:vAlign w:val="bottom"/>
                  <w:hideMark/>
                </w:tcPr>
                <w:p w14:paraId="2F3E7D59" w14:textId="77777777" w:rsidR="00E30688" w:rsidRDefault="00E30688">
                  <w:r>
                    <w:rPr>
                      <w:rFonts w:cs="Tahoma"/>
                      <w:szCs w:val="16"/>
                    </w:rPr>
                    <w:t>Flytande</w:t>
                  </w:r>
                </w:p>
              </w:tc>
            </w:tr>
            <w:tr w:rsidR="00E30688" w14:paraId="26222592" w14:textId="77777777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14:paraId="5213358C" w14:textId="77777777" w:rsidR="00E30688" w:rsidRDefault="00E30688">
                  <w:r>
                    <w:rPr>
                      <w:rFonts w:cs="Tahoma"/>
                      <w:b/>
                      <w:bCs/>
                      <w:sz w:val="20"/>
                    </w:rPr>
                    <w:t>Färg:</w:t>
                  </w:r>
                </w:p>
              </w:tc>
              <w:tc>
                <w:tcPr>
                  <w:tcW w:w="4950" w:type="pct"/>
                  <w:vAlign w:val="bottom"/>
                  <w:hideMark/>
                </w:tcPr>
                <w:p w14:paraId="45FA15C6" w14:textId="77777777" w:rsidR="00E30688" w:rsidRDefault="00E30688">
                  <w:r>
                    <w:rPr>
                      <w:rFonts w:cs="Tahoma"/>
                      <w:szCs w:val="16"/>
                    </w:rPr>
                    <w:t>grön</w:t>
                  </w:r>
                </w:p>
              </w:tc>
            </w:tr>
            <w:tr w:rsidR="00E30688" w14:paraId="3EBBE234" w14:textId="77777777">
              <w:trPr>
                <w:tblCellSpacing w:w="0" w:type="dxa"/>
              </w:trPr>
              <w:tc>
                <w:tcPr>
                  <w:tcW w:w="50" w:type="pct"/>
                  <w:noWrap/>
                  <w:hideMark/>
                </w:tcPr>
                <w:p w14:paraId="07082750" w14:textId="77777777" w:rsidR="00E30688" w:rsidRDefault="00E30688">
                  <w:r>
                    <w:rPr>
                      <w:rFonts w:cs="Tahoma"/>
                      <w:b/>
                      <w:bCs/>
                      <w:sz w:val="20"/>
                    </w:rPr>
                    <w:t>Lukt:</w:t>
                  </w:r>
                </w:p>
              </w:tc>
              <w:tc>
                <w:tcPr>
                  <w:tcW w:w="4950" w:type="pct"/>
                  <w:vAlign w:val="bottom"/>
                  <w:hideMark/>
                </w:tcPr>
                <w:p w14:paraId="5ED8D04C" w14:textId="77777777" w:rsidR="00E30688" w:rsidRDefault="00E30688">
                  <w:r>
                    <w:rPr>
                      <w:rFonts w:cs="Tahoma"/>
                      <w:szCs w:val="16"/>
                    </w:rPr>
                    <w:t>karakteristisk</w:t>
                  </w:r>
                </w:p>
              </w:tc>
            </w:tr>
          </w:tbl>
          <w:p w14:paraId="48E1C2A0" w14:textId="77777777" w:rsidR="00E30688" w:rsidRDefault="00E30688"/>
        </w:tc>
      </w:tr>
    </w:tbl>
    <w:p w14:paraId="13B5DF0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14A734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33957CC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9EA018F" w14:textId="77777777" w:rsidR="00E30688" w:rsidRDefault="00E30688">
            <w:r>
              <w:rPr>
                <w:rFonts w:cs="Tahoma"/>
                <w:b/>
                <w:bCs/>
                <w:sz w:val="20"/>
              </w:rPr>
              <w:t>Säkerhetsegenskaper</w:t>
            </w:r>
          </w:p>
        </w:tc>
      </w:tr>
    </w:tbl>
    <w:p w14:paraId="5034A08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66951F3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0DFFA7D3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1513"/>
              <w:gridCol w:w="420"/>
              <w:gridCol w:w="1513"/>
              <w:gridCol w:w="925"/>
              <w:gridCol w:w="1513"/>
            </w:tblGrid>
            <w:tr w:rsidR="00E30688" w14:paraId="1A65DBE1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23D60D64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Fysiskt tillstånd: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65CC7098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086B0E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0FFF13F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Flytande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65D6CCC9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C7B1F1F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7A543D3D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50B104B4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Smältpunkt/fryspunkt: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20E4F8C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A0E85BF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4A2DF310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Inga data tillgängliga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5FD27E42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294294D3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31FFD145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0CBE3E28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Fryspunkt: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96334B5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E9FC1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4478CD68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Inga data tillgängliga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696CDA88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00885C0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60ADC957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3E0C1896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Initial kokpunkt och kokpunktsintervall: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1180822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(1013 hPa)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FCF1CB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&gt;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FD4D2E3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42AB15A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°C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86A4A3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51FBC096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0611F2A3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Sönderdelningstemperatur: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9961D7F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F67984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&gt;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20A0717B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462E3BD2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°C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6B9D3B5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07723EBD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421821D2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Flampunkt: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2D63B4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ACB8EE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003F6DC3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1C628984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0B423EDC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2BE3EDAC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44DD90B5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Självantändningstemperatur: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03054480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C21A6AE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2046CA8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6EC934C8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7FACEFF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34A29408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62219B93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Nedre explosionsgräns: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E5A4A2B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DC1F73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FAF51BA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23DF02F8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D81B8FD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4608A13A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5C15D3BE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Övre explosionsgräns: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4C68FBE3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94017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3090F71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7DA23A63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53A6EE1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64AA1315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541E02BD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Ångtryck: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E5BF03E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(50 °C)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1C3D5C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E6ACD28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624D7675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50C65B51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4A3EA2FC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6BAAF29B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Densitet: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82A0651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(20 °C)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411B62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ca.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FC43CCB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465D0872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g/ </w:t>
                  </w:r>
                  <w:r>
                    <w:rPr>
                      <w:rFonts w:cs="Tahoma"/>
                      <w:sz w:val="14"/>
                      <w:szCs w:val="14"/>
                      <w:vertAlign w:val="superscript"/>
                    </w:rPr>
                    <w:t>cm³</w:t>
                  </w:r>
                  <w:r>
                    <w:rPr>
                      <w:rFonts w:cs="Tahoma"/>
                      <w:sz w:val="14"/>
                      <w:szCs w:val="14"/>
                    </w:rPr>
                    <w:t xml:space="preserve">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7A19C8F0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08484913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5FFF8ADE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Vattenlöslighet: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697F4102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(20 °C)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EDEC2D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2F8A5D41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6A285775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Viktprocent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28B02355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7E0E7444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58282588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Vattenlöslighet: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734C520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(20 °C)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7B139F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32ACA10A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23AAD427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6B9995A3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600C5020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0B8F3DD5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pH: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143C1DD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70F893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&gt;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5BFD0F92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164B2ABC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5CB327D7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4C6CC792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536AC07A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Flödetid: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4166F4E4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(20 °C)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CDB03D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5EEECCBB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0A310119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503C36C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DIN-kopp 4 mm</w:t>
                  </w:r>
                </w:p>
              </w:tc>
            </w:tr>
            <w:tr w:rsidR="00E30688" w14:paraId="6B7E8A1B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043114DE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Viskositet: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69FA408B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(20 °C)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8B01AB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2FCBC98D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37FFE430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>mPa*s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6EE1E797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518E9637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7085308E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Luktgräns: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40A4B671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F7D476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039E6A51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6F6168C9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06FDCC2D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  <w:tr w:rsidR="00E30688" w14:paraId="13C1941B" w14:textId="77777777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14:paraId="66259AD6" w14:textId="77777777" w:rsidR="00E30688" w:rsidRDefault="00E30688">
                  <w:r>
                    <w:rPr>
                      <w:rFonts w:cs="Tahoma"/>
                      <w:b/>
                      <w:bCs/>
                      <w:sz w:val="14"/>
                      <w:szCs w:val="14"/>
                    </w:rPr>
                    <w:t>Förångningshastighet: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4BB2024C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0EEF6F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63043649" w14:textId="77777777" w:rsidR="00E30688" w:rsidRDefault="00E30688">
                  <w:pPr>
                    <w:jc w:val="right"/>
                  </w:pPr>
                  <w:r>
                    <w:rPr>
                      <w:rFonts w:cs="Tahoma"/>
                      <w:sz w:val="14"/>
                      <w:szCs w:val="14"/>
                    </w:rPr>
                    <w:t>inte tillämpligt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33A37ADE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  </w:t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21AD6327" w14:textId="77777777" w:rsidR="00E30688" w:rsidRDefault="00E30688">
                  <w:r>
                    <w:rPr>
                      <w:rFonts w:cs="Tahoma"/>
                      <w:sz w:val="14"/>
                      <w:szCs w:val="14"/>
                    </w:rPr>
                    <w:t xml:space="preserve">  </w:t>
                  </w:r>
                </w:p>
              </w:tc>
            </w:tr>
          </w:tbl>
          <w:p w14:paraId="045B877C" w14:textId="77777777" w:rsidR="00E30688" w:rsidRDefault="00E30688"/>
        </w:tc>
      </w:tr>
    </w:tbl>
    <w:p w14:paraId="5179B01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57ABE59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4645F62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9.2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9ABF8F5" w14:textId="77777777" w:rsidR="00E30688" w:rsidRDefault="00E30688">
            <w:r>
              <w:rPr>
                <w:rFonts w:cs="Tahoma"/>
                <w:b/>
                <w:bCs/>
                <w:sz w:val="20"/>
              </w:rPr>
              <w:t>Övrig information</w:t>
            </w:r>
          </w:p>
        </w:tc>
      </w:tr>
    </w:tbl>
    <w:p w14:paraId="40E5330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8B881F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3E34D17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2113204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395DE71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1AD8C0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27871AB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39E2D43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55085C31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4DF54296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10: Stabilitet och reaktivitet</w:t>
            </w:r>
          </w:p>
        </w:tc>
      </w:tr>
    </w:tbl>
    <w:p w14:paraId="3CC5ACA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ABE20C5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67C5463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AFC185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699ECC27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43F3F6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10.1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96F9B20" w14:textId="77777777" w:rsidR="00E30688" w:rsidRDefault="00E30688">
            <w:r>
              <w:rPr>
                <w:rFonts w:cs="Tahoma"/>
                <w:b/>
                <w:bCs/>
                <w:sz w:val="20"/>
              </w:rPr>
              <w:t>Reaktivitet</w:t>
            </w:r>
          </w:p>
        </w:tc>
      </w:tr>
    </w:tbl>
    <w:p w14:paraId="0C0AD07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3D12854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5ECD022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8F96CD6" w14:textId="77777777" w:rsidR="00E30688" w:rsidRDefault="00E30688">
            <w:r>
              <w:rPr>
                <w:rFonts w:cs="Tahoma"/>
                <w:szCs w:val="16"/>
              </w:rPr>
              <w:t>Ej tillämpligt</w:t>
            </w:r>
          </w:p>
        </w:tc>
      </w:tr>
    </w:tbl>
    <w:p w14:paraId="1A050F8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2C6AFC09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F30C4C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10.2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CF98B8A" w14:textId="77777777" w:rsidR="00E30688" w:rsidRDefault="00E30688">
            <w:r>
              <w:rPr>
                <w:rFonts w:cs="Tahoma"/>
                <w:b/>
                <w:bCs/>
                <w:sz w:val="20"/>
              </w:rPr>
              <w:t>Kemisk stabilitet</w:t>
            </w:r>
          </w:p>
        </w:tc>
      </w:tr>
    </w:tbl>
    <w:p w14:paraId="1F53A30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F685B1C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66A17757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B6C28DC" w14:textId="77777777" w:rsidR="00E30688" w:rsidRDefault="00E30688">
            <w:r>
              <w:rPr>
                <w:rFonts w:cs="Tahoma"/>
                <w:szCs w:val="16"/>
              </w:rPr>
              <w:t>Stabil under normala användningsförhållanden</w:t>
            </w:r>
          </w:p>
        </w:tc>
      </w:tr>
    </w:tbl>
    <w:p w14:paraId="417C1D2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9D2308A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178700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10.3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46DF810" w14:textId="77777777" w:rsidR="00E30688" w:rsidRDefault="00E30688">
            <w:r>
              <w:rPr>
                <w:rFonts w:cs="Tahoma"/>
                <w:b/>
                <w:bCs/>
                <w:sz w:val="20"/>
              </w:rPr>
              <w:t>Risk för farliga reaktioner</w:t>
            </w:r>
          </w:p>
        </w:tc>
      </w:tr>
    </w:tbl>
    <w:p w14:paraId="6F9CF6D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2BDC85F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3B6BF11" w14:textId="77777777" w:rsidR="00E30688" w:rsidRDefault="00E30688">
            <w:r>
              <w:rPr>
                <w:rFonts w:cs="Tahoma"/>
                <w:szCs w:val="16"/>
              </w:rPr>
              <w:lastRenderedPageBreak/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4CCE018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45BC9B3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C64CCA2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F9B310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10.4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FB48BD2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Förhållanden att undvika</w:t>
            </w:r>
          </w:p>
        </w:tc>
      </w:tr>
    </w:tbl>
    <w:p w14:paraId="020B386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DB4EE7E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3804B5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6BD74D14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612E3A9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F037400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58B1630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10,5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3DF0D07" w14:textId="77777777" w:rsidR="00E30688" w:rsidRDefault="00E30688">
            <w:r>
              <w:rPr>
                <w:rFonts w:cs="Tahoma"/>
                <w:b/>
                <w:bCs/>
                <w:sz w:val="20"/>
              </w:rPr>
              <w:t>Inkompatibla material</w:t>
            </w:r>
          </w:p>
        </w:tc>
      </w:tr>
    </w:tbl>
    <w:p w14:paraId="6285EF2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6E2C10F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7348C2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5F0831D" w14:textId="77777777" w:rsidR="00E30688" w:rsidRDefault="00E30688">
            <w:r>
              <w:rPr>
                <w:rFonts w:cs="Tahoma"/>
                <w:szCs w:val="16"/>
              </w:rPr>
              <w:t>Starka oxidationsmedel</w:t>
            </w:r>
          </w:p>
        </w:tc>
      </w:tr>
    </w:tbl>
    <w:p w14:paraId="341527E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2AC2F41E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AA89F6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10.6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1F763F8" w14:textId="77777777" w:rsidR="00E30688" w:rsidRDefault="00E30688">
            <w:r>
              <w:rPr>
                <w:rFonts w:cs="Tahoma"/>
                <w:b/>
                <w:bCs/>
                <w:sz w:val="20"/>
              </w:rPr>
              <w:t>Farliga nedbrytningsprodukter</w:t>
            </w:r>
          </w:p>
        </w:tc>
      </w:tr>
    </w:tbl>
    <w:p w14:paraId="141BE04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EACC63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C77617B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AE357D1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253DFFC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174C0C03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68A6B87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5B758D2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274704E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47B4141D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11: Toxikologisk information</w:t>
            </w:r>
          </w:p>
        </w:tc>
      </w:tr>
    </w:tbl>
    <w:p w14:paraId="28053D0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4E92B0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C02DD1A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40256E4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15C1CCA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703C05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11.1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5F63500" w14:textId="77777777" w:rsidR="00E30688" w:rsidRDefault="00E30688">
            <w:r>
              <w:rPr>
                <w:rFonts w:cs="Tahoma"/>
                <w:b/>
                <w:bCs/>
                <w:sz w:val="20"/>
              </w:rPr>
              <w:t>Information om toxikologiska effekter</w:t>
            </w:r>
          </w:p>
        </w:tc>
      </w:tr>
    </w:tbl>
    <w:p w14:paraId="35C9386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60898D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3861BD8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AE6DF12" w14:textId="77777777" w:rsidR="00E30688" w:rsidRDefault="00E30688">
            <w:r>
              <w:rPr>
                <w:rFonts w:cs="Tahoma"/>
                <w:b/>
                <w:bCs/>
                <w:sz w:val="20"/>
              </w:rPr>
              <w:t>Korrosion</w:t>
            </w:r>
          </w:p>
        </w:tc>
      </w:tr>
    </w:tbl>
    <w:p w14:paraId="62DB7D9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06CB6463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196EDB4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4CDE4A0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Hudfrätning/irritation</w:t>
            </w:r>
          </w:p>
        </w:tc>
      </w:tr>
    </w:tbl>
    <w:p w14:paraId="43D6DC0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17D8E2F5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24C36C2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7819FBAC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7687930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7B88B156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4A1FDB44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432B9F3D" w14:textId="77777777" w:rsidR="00E30688" w:rsidRDefault="00E30688">
            <w:r>
              <w:rPr>
                <w:rFonts w:cs="Tahoma"/>
                <w:b/>
                <w:bCs/>
                <w:szCs w:val="16"/>
              </w:rPr>
              <w:t>Allvarlig ögonskada/ögonirritation</w:t>
            </w:r>
          </w:p>
        </w:tc>
      </w:tr>
    </w:tbl>
    <w:p w14:paraId="460829B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25977578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4234A2CD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78566617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3E8252D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356D9A09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28B0B835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1E978247" w14:textId="77777777" w:rsidR="00E30688" w:rsidRDefault="00E30688">
            <w:r>
              <w:rPr>
                <w:rFonts w:cs="Tahoma"/>
                <w:b/>
                <w:bCs/>
                <w:szCs w:val="16"/>
              </w:rPr>
              <w:t>Irritation i luftvägarna</w:t>
            </w:r>
          </w:p>
        </w:tc>
      </w:tr>
    </w:tbl>
    <w:p w14:paraId="48BB269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1EDD1934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4EC4F242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748EA1AB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231CB1F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8F75F29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EE31A0F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96B6B13" w14:textId="77777777" w:rsidR="00E30688" w:rsidRDefault="00E30688">
            <w:r>
              <w:rPr>
                <w:rFonts w:cs="Tahoma"/>
                <w:b/>
                <w:bCs/>
                <w:sz w:val="20"/>
              </w:rPr>
              <w:t>Luftvägs- eller hudsensibilisering</w:t>
            </w:r>
          </w:p>
        </w:tc>
      </w:tr>
    </w:tbl>
    <w:p w14:paraId="450AAEF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90448A2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45E80CEE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7244EB50" w14:textId="77777777" w:rsidR="00E30688" w:rsidRDefault="00E30688">
            <w:r>
              <w:rPr>
                <w:rFonts w:cs="Tahoma"/>
                <w:b/>
                <w:bCs/>
                <w:szCs w:val="16"/>
              </w:rPr>
              <w:t>Hudsensibilisering</w:t>
            </w:r>
          </w:p>
        </w:tc>
      </w:tr>
    </w:tbl>
    <w:p w14:paraId="1463505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5332E3BD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410DB2C8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45907DB2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6257ADD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342A915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8B4E55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ECE8149" w14:textId="77777777" w:rsidR="00E30688" w:rsidRDefault="00E30688">
            <w:r>
              <w:rPr>
                <w:rFonts w:cs="Tahoma"/>
                <w:b/>
                <w:bCs/>
                <w:szCs w:val="16"/>
              </w:rPr>
              <w:t>Sensibilisering av luftvägarna</w:t>
            </w:r>
          </w:p>
        </w:tc>
      </w:tr>
    </w:tbl>
    <w:p w14:paraId="6F5D631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2D084E5F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6CB06397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45E99510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32B357E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221220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53FCDAD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BC22564" w14:textId="77777777" w:rsidR="00E30688" w:rsidRDefault="00E30688">
            <w:r>
              <w:rPr>
                <w:rFonts w:cs="Tahoma"/>
                <w:b/>
                <w:bCs/>
                <w:sz w:val="20"/>
              </w:rPr>
              <w:t>CMR-effekter (cancerframkallande, mutagena och reproduktionstoxiska egenskaper)</w:t>
            </w:r>
          </w:p>
        </w:tc>
      </w:tr>
    </w:tbl>
    <w:p w14:paraId="4C224E7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6FD2E713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B2802DE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2902E9DF" w14:textId="77777777" w:rsidR="00E30688" w:rsidRDefault="00E30688">
            <w:r>
              <w:rPr>
                <w:rFonts w:cs="Tahoma"/>
                <w:b/>
                <w:bCs/>
                <w:szCs w:val="16"/>
              </w:rPr>
              <w:t>Cancerframkallande egenskaper</w:t>
            </w:r>
          </w:p>
        </w:tc>
      </w:tr>
    </w:tbl>
    <w:p w14:paraId="08F7C6A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58E338E9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248CCD2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48A7653A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200B307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F715029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6850103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6289E70A" w14:textId="77777777" w:rsidR="00E30688" w:rsidRDefault="00E30688">
            <w:r>
              <w:rPr>
                <w:rFonts w:cs="Tahoma"/>
                <w:b/>
                <w:bCs/>
                <w:szCs w:val="16"/>
              </w:rPr>
              <w:t>Mutagenicitet i könsceller</w:t>
            </w:r>
          </w:p>
        </w:tc>
      </w:tr>
    </w:tbl>
    <w:p w14:paraId="191D137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4BFD220C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0B802BD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4F1DF998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490FFA6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3B9F4FB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0507202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7D69825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Reproduktionstoxicitet</w:t>
            </w:r>
          </w:p>
        </w:tc>
      </w:tr>
    </w:tbl>
    <w:p w14:paraId="1FF8360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7C653BB6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103C584C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76141B38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52B0A56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EF2D51A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5DC777F4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851A34E" w14:textId="77777777" w:rsidR="00E30688" w:rsidRDefault="00E30688">
            <w:r>
              <w:rPr>
                <w:rFonts w:cs="Tahoma"/>
                <w:b/>
                <w:bCs/>
                <w:sz w:val="20"/>
              </w:rPr>
              <w:t>STOT – enstaka exponering</w:t>
            </w:r>
          </w:p>
        </w:tc>
      </w:tr>
    </w:tbl>
    <w:p w14:paraId="44E64A9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477CE797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1C9791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39387F6A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1DCD5CC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03DFFFF4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6A6D1EB9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774096A4" w14:textId="77777777" w:rsidR="00E30688" w:rsidRDefault="00E30688">
            <w:r>
              <w:rPr>
                <w:rFonts w:cs="Tahoma"/>
                <w:b/>
                <w:bCs/>
                <w:sz w:val="20"/>
              </w:rPr>
              <w:t>STOT-upprepad exponering</w:t>
            </w:r>
          </w:p>
        </w:tc>
      </w:tr>
    </w:tbl>
    <w:p w14:paraId="436AD62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282E6170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74A798CC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5C9DAE23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165CCEA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ED1939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1714CD1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729CA778" w14:textId="77777777" w:rsidR="00E30688" w:rsidRDefault="00E30688">
            <w:r>
              <w:rPr>
                <w:rFonts w:cs="Tahoma"/>
                <w:b/>
                <w:bCs/>
                <w:sz w:val="20"/>
              </w:rPr>
              <w:t>Aspirationsrisk</w:t>
            </w:r>
          </w:p>
        </w:tc>
      </w:tr>
    </w:tbl>
    <w:p w14:paraId="4918DE8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2FBD2A1A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5A1CC71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1D0DA69A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0704FE3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3E57EAC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599447E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563971B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5A2D0A6C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74CC3C2A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12: Ekologisk information</w:t>
            </w:r>
          </w:p>
        </w:tc>
      </w:tr>
    </w:tbl>
    <w:p w14:paraId="0CF5B21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20CC783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8BEFD6B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F4EDE0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14DBB9F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FA8B2E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12.1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75E3DACC" w14:textId="77777777" w:rsidR="00E30688" w:rsidRDefault="00E30688">
            <w:r>
              <w:rPr>
                <w:rFonts w:cs="Tahoma"/>
                <w:b/>
                <w:bCs/>
                <w:sz w:val="20"/>
              </w:rPr>
              <w:t>Giftighet</w:t>
            </w:r>
          </w:p>
        </w:tc>
      </w:tr>
    </w:tbl>
    <w:p w14:paraId="5E2391CF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F387D6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59DA43E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BB2A388" w14:textId="77777777" w:rsidR="00E30688" w:rsidRDefault="00E30688">
            <w:r>
              <w:rPr>
                <w:rFonts w:cs="Tahoma"/>
                <w:szCs w:val="16"/>
              </w:rPr>
              <w:t>ofarlig för vattenlevande organismer upp till den testade koncentrationen</w:t>
            </w:r>
          </w:p>
        </w:tc>
      </w:tr>
    </w:tbl>
    <w:p w14:paraId="652FF94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CA4B127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C7B651E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12.2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4E33CEA" w14:textId="77777777" w:rsidR="00E30688" w:rsidRDefault="00E30688">
            <w:r>
              <w:rPr>
                <w:rFonts w:cs="Tahoma"/>
                <w:b/>
                <w:bCs/>
                <w:sz w:val="20"/>
              </w:rPr>
              <w:t>Persistens och nedbrytbarhet</w:t>
            </w:r>
          </w:p>
        </w:tc>
      </w:tr>
    </w:tbl>
    <w:p w14:paraId="152CFE5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03EF4D1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A25E28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A71866E" w14:textId="77777777" w:rsidR="00E30688" w:rsidRDefault="00E30688">
            <w:r>
              <w:rPr>
                <w:rFonts w:cs="Tahoma"/>
                <w:szCs w:val="16"/>
              </w:rPr>
              <w:t>Biologiskt nedbrytbar.</w:t>
            </w:r>
          </w:p>
        </w:tc>
      </w:tr>
    </w:tbl>
    <w:p w14:paraId="5A42BB0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28C5A24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D0D27B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12.3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CB8CE0E" w14:textId="77777777" w:rsidR="00E30688" w:rsidRDefault="00E30688">
            <w:r>
              <w:rPr>
                <w:rFonts w:cs="Tahoma"/>
                <w:b/>
                <w:bCs/>
                <w:sz w:val="20"/>
              </w:rPr>
              <w:t>Bioackumuleringspotential</w:t>
            </w:r>
          </w:p>
        </w:tc>
      </w:tr>
    </w:tbl>
    <w:p w14:paraId="40EEC080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D9298C8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25BD86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888A79A" w14:textId="77777777" w:rsidR="00E30688" w:rsidRDefault="00E30688">
            <w:r>
              <w:rPr>
                <w:rFonts w:cs="Tahoma"/>
                <w:szCs w:val="16"/>
              </w:rPr>
              <w:t>Inga tecken på bioackumuleringspotential.</w:t>
            </w:r>
          </w:p>
        </w:tc>
      </w:tr>
    </w:tbl>
    <w:p w14:paraId="2BFC28B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2A8BD9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3B1E7D8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12.4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B17FF44" w14:textId="77777777" w:rsidR="00E30688" w:rsidRDefault="00E30688">
            <w:r>
              <w:rPr>
                <w:rFonts w:cs="Tahoma"/>
                <w:b/>
                <w:bCs/>
                <w:sz w:val="20"/>
              </w:rPr>
              <w:t>Rörlighet i jord</w:t>
            </w:r>
          </w:p>
        </w:tc>
      </w:tr>
    </w:tbl>
    <w:p w14:paraId="5E7DA37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330F324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4F5F29E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A6942B5" w14:textId="77777777" w:rsidR="00E30688" w:rsidRDefault="00E30688">
            <w:r>
              <w:rPr>
                <w:rFonts w:cs="Tahoma"/>
                <w:szCs w:val="16"/>
              </w:rPr>
              <w:t>Ingen information tillgänglig.</w:t>
            </w:r>
          </w:p>
        </w:tc>
      </w:tr>
    </w:tbl>
    <w:p w14:paraId="37ECA0A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488499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BDC8BE1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12,5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6EEDC5B" w14:textId="77777777" w:rsidR="00E30688" w:rsidRDefault="00E30688">
            <w:r>
              <w:rPr>
                <w:rFonts w:cs="Tahoma"/>
                <w:b/>
                <w:bCs/>
                <w:sz w:val="20"/>
              </w:rPr>
              <w:t>Resultat av PBT- och vPvB-bedömning</w:t>
            </w:r>
          </w:p>
        </w:tc>
      </w:tr>
    </w:tbl>
    <w:p w14:paraId="6B7B874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309B42E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D01D12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9C20369" w14:textId="77777777" w:rsidR="00E30688" w:rsidRDefault="00E30688">
            <w:r>
              <w:rPr>
                <w:rFonts w:cs="Tahoma"/>
                <w:szCs w:val="16"/>
              </w:rPr>
              <w:t>Detta ämne uppfyller inte PBT/vPvB-kriterierna i REACH, bilaga XIII.</w:t>
            </w:r>
          </w:p>
        </w:tc>
      </w:tr>
    </w:tbl>
    <w:p w14:paraId="165204C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9A4AFDB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638F203C" w14:textId="77777777" w:rsidR="00E30688" w:rsidRDefault="00E30688">
            <w:r>
              <w:rPr>
                <w:rFonts w:cs="Tahoma"/>
                <w:szCs w:val="16"/>
              </w:rPr>
              <w:lastRenderedPageBreak/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4D48FFE" w14:textId="77777777" w:rsidR="00E30688" w:rsidRDefault="00E30688">
            <w:r>
              <w:rPr>
                <w:rFonts w:cs="Tahoma"/>
                <w:szCs w:val="16"/>
              </w:rPr>
              <w:t>Ämnena i blandningen uppfyller inte PBT/vPvB-kriterierna enligt REACH, bilaga XIII.</w:t>
            </w:r>
          </w:p>
        </w:tc>
      </w:tr>
    </w:tbl>
    <w:p w14:paraId="6DFB415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7B8A3B5E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B05BBAE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12.6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5FDFAC6" w14:textId="77777777" w:rsidR="00E30688" w:rsidRDefault="00E30688">
            <w:r>
              <w:rPr>
                <w:rFonts w:cs="Tahoma"/>
                <w:b/>
                <w:bCs/>
                <w:sz w:val="20"/>
              </w:rPr>
              <w:t>Andra negativa effekter</w:t>
            </w:r>
          </w:p>
        </w:tc>
      </w:tr>
    </w:tbl>
    <w:p w14:paraId="0114834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6DDD613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AFC2311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5D9FD7A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576A613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7F5283C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71F8588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1B964D2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79BA9C9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701B6FC4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13: Avfallshantering</w:t>
            </w:r>
          </w:p>
        </w:tc>
      </w:tr>
    </w:tbl>
    <w:p w14:paraId="59CD805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7008F05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BC0D71B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21F80E2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09B939C9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444710C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13.1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0B1A2A4" w14:textId="77777777" w:rsidR="00E30688" w:rsidRDefault="00E30688">
            <w:r>
              <w:rPr>
                <w:rFonts w:cs="Tahoma"/>
                <w:b/>
                <w:bCs/>
                <w:sz w:val="20"/>
              </w:rPr>
              <w:t>Avfallsbehandlingsmetoder</w:t>
            </w:r>
          </w:p>
        </w:tc>
      </w:tr>
    </w:tbl>
    <w:p w14:paraId="21EA7D1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0DA8CE6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BCD56C9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F8733C9" w14:textId="77777777" w:rsidR="00E30688" w:rsidRDefault="00E30688">
            <w:r>
              <w:rPr>
                <w:rFonts w:cs="Tahoma"/>
                <w:szCs w:val="16"/>
              </w:rPr>
              <w:t>Leverans till ett godkänt avfallsföretag. Förorenade förpackningar måste tömmas helt och kan återanvändas efter korrekt rengöring. Hantera förorenade förpackningar på samma sätt som själva ämnet.</w:t>
            </w:r>
          </w:p>
        </w:tc>
      </w:tr>
    </w:tbl>
    <w:p w14:paraId="2B5C161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E881E2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6C85596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56FA978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3E72DF9B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66935D65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14: Transportinformation</w:t>
            </w:r>
          </w:p>
        </w:tc>
      </w:tr>
    </w:tbl>
    <w:p w14:paraId="57F9171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3925DD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9F6FE9C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01260F2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799E764D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C1FA75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5640847" w14:textId="77777777" w:rsidR="00E30688" w:rsidRDefault="00E30688">
            <w:r>
              <w:rPr>
                <w:rFonts w:cs="Tahoma"/>
                <w:b/>
                <w:bCs/>
                <w:sz w:val="20"/>
              </w:rPr>
              <w:t>FN-nummer</w:t>
            </w:r>
          </w:p>
        </w:tc>
      </w:tr>
    </w:tbl>
    <w:p w14:paraId="4F2D5CB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87B513D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1A4A8BF5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8E807AD" w14:textId="77777777" w:rsidR="00E30688" w:rsidRDefault="00E30688">
            <w:r>
              <w:rPr>
                <w:rFonts w:cs="Tahoma"/>
                <w:szCs w:val="16"/>
              </w:rPr>
              <w:t>Inget farligt gods enligt dessa transportföreskrifter.</w:t>
            </w:r>
          </w:p>
        </w:tc>
      </w:tr>
    </w:tbl>
    <w:p w14:paraId="6DE85F6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11DA30B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6A024B9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48AD72E5" w14:textId="77777777" w:rsidR="00E30688" w:rsidRDefault="00E30688">
            <w:r>
              <w:rPr>
                <w:rFonts w:cs="Tahoma"/>
                <w:b/>
                <w:bCs/>
                <w:sz w:val="20"/>
              </w:rPr>
              <w:t>UN-godkännandenamn</w:t>
            </w:r>
          </w:p>
        </w:tc>
      </w:tr>
    </w:tbl>
    <w:p w14:paraId="2904AD6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CEE843B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37CD1B6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5685FAAC" w14:textId="77777777" w:rsidR="00E30688" w:rsidRDefault="00E30688">
            <w:r>
              <w:rPr>
                <w:rFonts w:cs="Tahoma"/>
                <w:szCs w:val="16"/>
              </w:rPr>
              <w:t>Inget farligt gods enligt dessa transportföreskrifter.</w:t>
            </w:r>
          </w:p>
        </w:tc>
      </w:tr>
    </w:tbl>
    <w:p w14:paraId="1553ACE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94E848A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61D72FC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72D10F8D" w14:textId="77777777" w:rsidR="00E30688" w:rsidRDefault="00E30688">
            <w:r>
              <w:rPr>
                <w:rFonts w:cs="Tahoma"/>
                <w:b/>
                <w:bCs/>
                <w:sz w:val="20"/>
              </w:rPr>
              <w:t>Transportfaroklass(er)</w:t>
            </w:r>
          </w:p>
        </w:tc>
      </w:tr>
    </w:tbl>
    <w:p w14:paraId="343F86C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296D4CAA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421BE8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1D9648A3" w14:textId="77777777" w:rsidR="00E30688" w:rsidRDefault="00E30688">
            <w:r>
              <w:rPr>
                <w:rFonts w:cs="Tahoma"/>
                <w:szCs w:val="16"/>
              </w:rPr>
              <w:t>Inget farligt gods enligt dessa transportföreskrifter.</w:t>
            </w:r>
          </w:p>
        </w:tc>
      </w:tr>
    </w:tbl>
    <w:p w14:paraId="6122D91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0B874C2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0F0390E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6AC989CD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Förpackningsgrupp</w:t>
            </w:r>
          </w:p>
        </w:tc>
      </w:tr>
    </w:tbl>
    <w:p w14:paraId="4F6416E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70DF6706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DCFB9B7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35148FDA" w14:textId="77777777" w:rsidR="00E30688" w:rsidRDefault="00E30688">
            <w:r>
              <w:rPr>
                <w:rFonts w:cs="Tahoma"/>
                <w:szCs w:val="16"/>
              </w:rPr>
              <w:t>Inget farligt gods enligt dessa transportföreskrifter.</w:t>
            </w:r>
          </w:p>
        </w:tc>
      </w:tr>
    </w:tbl>
    <w:p w14:paraId="4580404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B585E2D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42F8BD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14,5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F145D9F" w14:textId="77777777" w:rsidR="00E30688" w:rsidRDefault="00E30688">
            <w:r>
              <w:rPr>
                <w:rFonts w:cs="Tahoma"/>
                <w:b/>
                <w:bCs/>
                <w:sz w:val="20"/>
              </w:rPr>
              <w:t>Miljöfaror</w:t>
            </w:r>
          </w:p>
        </w:tc>
      </w:tr>
    </w:tbl>
    <w:p w14:paraId="2821ADC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2AB2D62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F14856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14FBA82" w14:textId="77777777" w:rsidR="00E30688" w:rsidRDefault="00E30688">
            <w:r>
              <w:rPr>
                <w:rFonts w:cs="Tahoma"/>
                <w:szCs w:val="16"/>
              </w:rPr>
              <w:t>Inget farligt gods enligt dessa transportföreskrifter.</w:t>
            </w:r>
          </w:p>
        </w:tc>
      </w:tr>
    </w:tbl>
    <w:p w14:paraId="29CDA61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FFCA930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1690AEE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14.6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45D5391B" w14:textId="77777777" w:rsidR="00E30688" w:rsidRDefault="00E30688">
            <w:r>
              <w:rPr>
                <w:rFonts w:cs="Tahoma"/>
                <w:b/>
                <w:bCs/>
                <w:sz w:val="20"/>
              </w:rPr>
              <w:t>Särskilda försiktighetsåtgärder för användaren</w:t>
            </w:r>
          </w:p>
        </w:tc>
      </w:tr>
    </w:tbl>
    <w:p w14:paraId="3AF34AE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D6A8FCF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28CC60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D94B82F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1C1BBC8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02803BC1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F1CA06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14,7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3843221B" w14:textId="77777777" w:rsidR="00E30688" w:rsidRDefault="00E30688">
            <w:r>
              <w:rPr>
                <w:rFonts w:cs="Tahoma"/>
                <w:b/>
                <w:bCs/>
                <w:sz w:val="20"/>
              </w:rPr>
              <w:t>Sjötransport i bulk enligt IMO-instrument</w:t>
            </w:r>
          </w:p>
        </w:tc>
      </w:tr>
    </w:tbl>
    <w:p w14:paraId="0C811BB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72A6C5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501091E6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26B9F64B" w14:textId="77777777" w:rsidR="00E30688" w:rsidRDefault="00E30688">
            <w:r>
              <w:rPr>
                <w:rFonts w:cs="Tahoma"/>
                <w:szCs w:val="16"/>
              </w:rPr>
              <w:t>Ej tillämpligt</w:t>
            </w:r>
          </w:p>
        </w:tc>
      </w:tr>
    </w:tbl>
    <w:p w14:paraId="418A4DC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6CBC0D4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1D753F0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05575191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2855CF16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01E0CE45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15: Reglerande information</w:t>
            </w:r>
          </w:p>
        </w:tc>
      </w:tr>
    </w:tbl>
    <w:p w14:paraId="7EF6444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50D5AF7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8A72F7D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30B86482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39C52E5F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CF49CA1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15.1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3F299851" w14:textId="77777777" w:rsidR="00E30688" w:rsidRDefault="00E30688">
            <w:r>
              <w:rPr>
                <w:rFonts w:cs="Tahoma"/>
                <w:b/>
                <w:bCs/>
                <w:sz w:val="20"/>
              </w:rPr>
              <w:t>Säkerhets-, hälso- och miljöföreskrifter/lagstiftning specifikt för ämnet eller blandningen</w:t>
            </w:r>
          </w:p>
        </w:tc>
      </w:tr>
    </w:tbl>
    <w:p w14:paraId="5C90CF4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B75C143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3A6C855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70439345" w14:textId="77777777" w:rsidR="00E30688" w:rsidRDefault="00E30688">
            <w:r>
              <w:rPr>
                <w:rFonts w:cs="Tahoma"/>
                <w:b/>
                <w:bCs/>
                <w:szCs w:val="16"/>
              </w:rPr>
              <w:t>EU-lagstiftning</w:t>
            </w:r>
          </w:p>
        </w:tc>
      </w:tr>
    </w:tbl>
    <w:p w14:paraId="1F8429A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18D6C8E3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2C3E4DA0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6D34ACD1" w14:textId="77777777" w:rsidR="00E30688" w:rsidRDefault="00E30688">
            <w:r>
              <w:rPr>
                <w:rFonts w:cs="Tahoma"/>
                <w:b/>
                <w:bCs/>
                <w:szCs w:val="16"/>
              </w:rPr>
              <w:t>Tillstånd och/eller begränsningar av användning</w:t>
            </w:r>
          </w:p>
        </w:tc>
      </w:tr>
    </w:tbl>
    <w:p w14:paraId="02E562C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74936203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350BAD4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1C0485F2" w14:textId="77777777" w:rsidR="00E30688" w:rsidRDefault="00E30688">
            <w:r>
              <w:rPr>
                <w:rFonts w:cs="Tahoma"/>
                <w:b/>
                <w:bCs/>
                <w:szCs w:val="16"/>
              </w:rPr>
              <w:t>Begränsningar för användning</w:t>
            </w:r>
          </w:p>
        </w:tc>
      </w:tr>
    </w:tbl>
    <w:p w14:paraId="552409C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8254"/>
      </w:tblGrid>
      <w:tr w:rsidR="00E30688" w14:paraId="08125C8A" w14:textId="77777777">
        <w:trPr>
          <w:tblCellSpacing w:w="0" w:type="dxa"/>
        </w:trPr>
        <w:tc>
          <w:tcPr>
            <w:tcW w:w="450" w:type="pct"/>
            <w:vAlign w:val="center"/>
            <w:hideMark/>
          </w:tcPr>
          <w:p w14:paraId="6297ADFF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550" w:type="pct"/>
            <w:vAlign w:val="center"/>
            <w:hideMark/>
          </w:tcPr>
          <w:p w14:paraId="6FFAEAE6" w14:textId="77777777" w:rsidR="00E30688" w:rsidRDefault="00E30688">
            <w:r>
              <w:rPr>
                <w:rFonts w:cs="Tahoma"/>
                <w:szCs w:val="16"/>
              </w:rPr>
              <w:t>Användningsbegränsning enligt REACH bilaga XVII, nr. 3</w:t>
            </w:r>
          </w:p>
        </w:tc>
      </w:tr>
    </w:tbl>
    <w:p w14:paraId="4374CBA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435"/>
      </w:tblGrid>
      <w:tr w:rsidR="00E30688" w14:paraId="59EAFA73" w14:textId="77777777">
        <w:trPr>
          <w:tblCellSpacing w:w="0" w:type="dxa"/>
        </w:trPr>
        <w:tc>
          <w:tcPr>
            <w:tcW w:w="350" w:type="pct"/>
            <w:vAlign w:val="center"/>
            <w:hideMark/>
          </w:tcPr>
          <w:p w14:paraId="72B5EEB4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50" w:type="pct"/>
            <w:vAlign w:val="center"/>
            <w:hideMark/>
          </w:tcPr>
          <w:p w14:paraId="48936733" w14:textId="77777777" w:rsidR="00E30688" w:rsidRDefault="00E30688">
            <w:r>
              <w:rPr>
                <w:rFonts w:cs="Tahoma"/>
                <w:b/>
                <w:bCs/>
                <w:szCs w:val="16"/>
              </w:rPr>
              <w:t>Andra bestämmelser (EU)</w:t>
            </w:r>
          </w:p>
        </w:tc>
      </w:tr>
    </w:tbl>
    <w:p w14:paraId="2696EF5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1F017693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07687CC1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p w14:paraId="4E86A8A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Märkning av innehåll enligt förordning (EG) nr 648/2004</w:t>
            </w:r>
          </w:p>
        </w:tc>
      </w:tr>
    </w:tbl>
    <w:p w14:paraId="162E9FB3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8344"/>
      </w:tblGrid>
      <w:tr w:rsidR="00E30688" w14:paraId="2BDC145A" w14:textId="77777777">
        <w:trPr>
          <w:tblCellSpacing w:w="0" w:type="dxa"/>
        </w:trPr>
        <w:tc>
          <w:tcPr>
            <w:tcW w:w="400" w:type="pct"/>
            <w:vAlign w:val="center"/>
            <w:hideMark/>
          </w:tcPr>
          <w:p w14:paraId="15B155A5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  <w:tc>
          <w:tcPr>
            <w:tcW w:w="46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4"/>
            </w:tblGrid>
            <w:tr w:rsidR="00E30688" w14:paraId="7BAE33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2F5695" w14:textId="77777777" w:rsidR="00E30688" w:rsidRDefault="00E30688">
                  <w:r>
                    <w:t>Ingen</w:t>
                  </w:r>
                </w:p>
                <w:p w14:paraId="66198272" w14:textId="77777777" w:rsidR="00E30688" w:rsidRDefault="00E30688"/>
              </w:tc>
            </w:tr>
          </w:tbl>
          <w:p w14:paraId="650C81CA" w14:textId="77777777" w:rsidR="00E30688" w:rsidRDefault="00E30688">
            <w:pPr>
              <w:rPr>
                <w:sz w:val="24"/>
                <w:szCs w:val="24"/>
              </w:rPr>
            </w:pPr>
          </w:p>
        </w:tc>
      </w:tr>
    </w:tbl>
    <w:p w14:paraId="35057EB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3570D0D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EDBDB6C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15.2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437D9201" w14:textId="77777777" w:rsidR="00E30688" w:rsidRDefault="00E30688">
            <w:r>
              <w:rPr>
                <w:rFonts w:cs="Tahoma"/>
                <w:b/>
                <w:bCs/>
                <w:sz w:val="20"/>
              </w:rPr>
              <w:t>Kemikaliesäkerhetsbedömning</w:t>
            </w:r>
          </w:p>
        </w:tc>
      </w:tr>
    </w:tbl>
    <w:p w14:paraId="7D9C79A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BE1671E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6F3AB8B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7D08F664" w14:textId="77777777" w:rsidR="00E30688" w:rsidRDefault="00E30688">
            <w:r>
              <w:rPr>
                <w:rFonts w:cs="Tahoma"/>
                <w:szCs w:val="16"/>
              </w:rPr>
              <w:t>Kemiska säkerhetsbedömningar för ämnen i denna beredning har inte utförts.</w:t>
            </w:r>
          </w:p>
        </w:tc>
      </w:tr>
    </w:tbl>
    <w:p w14:paraId="713DCF6C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46C14C5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B4B6728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009B55B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29EEC6AE" w14:textId="77777777">
        <w:trPr>
          <w:tblCellSpacing w:w="0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14:paraId="62351836" w14:textId="77777777" w:rsidR="00E30688" w:rsidRDefault="00E30688">
            <w:r>
              <w:rPr>
                <w:rFonts w:cs="Tahoma"/>
                <w:b/>
                <w:bCs/>
                <w:color w:val="000000"/>
                <w:sz w:val="20"/>
              </w:rPr>
              <w:t>AVSNITT 16: Övrig information</w:t>
            </w:r>
          </w:p>
        </w:tc>
      </w:tr>
    </w:tbl>
    <w:p w14:paraId="4848D834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32006B3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D9B184F" w14:textId="77777777" w:rsidR="00E30688" w:rsidRDefault="00E30688">
            <w:r>
              <w:rPr>
                <w:rFonts w:cs="Tahoma"/>
                <w:sz w:val="14"/>
                <w:szCs w:val="14"/>
              </w:rPr>
              <w:t xml:space="preserve">  </w:t>
            </w:r>
          </w:p>
        </w:tc>
      </w:tr>
    </w:tbl>
    <w:p w14:paraId="551EC32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19776A5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831674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16.1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3A545D99" w14:textId="77777777" w:rsidR="00E30688" w:rsidRDefault="00E30688">
            <w:r>
              <w:rPr>
                <w:rFonts w:cs="Tahoma"/>
                <w:b/>
                <w:bCs/>
                <w:sz w:val="20"/>
              </w:rPr>
              <w:t>Indikation på förändringar</w:t>
            </w:r>
          </w:p>
        </w:tc>
      </w:tr>
    </w:tbl>
    <w:p w14:paraId="3AAF7D65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38B43F0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96A6348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16FA7F6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00BA112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C2777B0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D31B928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16.2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779938DD" w14:textId="77777777" w:rsidR="00E30688" w:rsidRDefault="00E30688">
            <w:r>
              <w:rPr>
                <w:rFonts w:cs="Tahoma"/>
                <w:b/>
                <w:bCs/>
                <w:sz w:val="20"/>
              </w:rPr>
              <w:t>Förkortningar och akronymer</w:t>
            </w:r>
          </w:p>
        </w:tc>
      </w:tr>
    </w:tbl>
    <w:p w14:paraId="2127691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60B21BEE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7FF75C23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4F96A12D" w14:textId="77777777" w:rsidR="00E30688" w:rsidRDefault="00E30688">
            <w:r>
              <w:rPr>
                <w:rFonts w:cs="Tahoma"/>
                <w:szCs w:val="16"/>
              </w:rPr>
              <w:t xml:space="preserve">ADR = Europeiska avtalet om internationell transport av farligt gods på väg </w:t>
            </w:r>
            <w:r>
              <w:rPr>
                <w:rFonts w:cs="Tahoma"/>
                <w:szCs w:val="16"/>
              </w:rPr>
              <w:br/>
              <w:t xml:space="preserve">ASTM = American Society of Testing and Materials (US) CAS-nr = Chemical Abstracts Service Number (se ACS - American Chemical Society) DNEL = Härledd nolleffektnivå DT50 = Tid för 50 % förlust; halveringstidEbC50 = Median effektiv koncentration (biomassa, t.ex. av alger) </w:t>
            </w:r>
            <w:r>
              <w:rPr>
                <w:rFonts w:cs="Tahoma"/>
                <w:szCs w:val="16"/>
              </w:rPr>
              <w:br/>
              <w:t xml:space="preserve">EC50 = Median effektiv koncentrationEINECS </w:t>
            </w:r>
            <w:r>
              <w:rPr>
                <w:rFonts w:cs="Tahoma"/>
                <w:szCs w:val="16"/>
              </w:rPr>
              <w:br/>
              <w:t>= Europeisk inventering av befintliga kommersiella kemiska ämnenELINCS = Europeisk lista över anmälda (nya) kemikalier (se flik 7, Bakgrund - Guide)ErC50 = Median effektiv koncentration (tillväxthastighet, t.ex. av alger)EWC = Europeiska avfallskatalogenIATA = Internationella flygtransportorganisationenIC50 = Koncentration som ger 50 % hämningIMDG = Internationell kod för farligt gods till sjössIMO = Internationella sjöfartsorganisationenLC50 = Koncentration som krävs för att döda 50 % av testorganismernaLD50 = Dos som krävs för att döda 50 % av testorganismernaLEL = Nedre explosionsgräns/Nedre explosionsgränsLOAEL = Lägsta observerade negativa effektnivåMRL = Maximal resthaltNOAEL = Ingen observerad negativ effektnivåNOEC = Ingen observerad effektkoncentrationNOEL = Ingen observerbar effektnivåOEL = Yrkesmässiga exponeringsgränserPBT = Persistent, bioackumulerande eller toxiskPNEC = Förutspådd icke-effekt Koncentration STEL = Korttidsexponeringsgräns TWA = Tidsvägt medelvärde v PvB = Mycket persistent och mycket bioackumulerande</w:t>
            </w:r>
          </w:p>
        </w:tc>
      </w:tr>
    </w:tbl>
    <w:p w14:paraId="2BE65879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4AC9A218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EDCD9B9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16.3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399957CA" w14:textId="77777777" w:rsidR="00E30688" w:rsidRDefault="00E30688">
            <w:r>
              <w:rPr>
                <w:rFonts w:cs="Tahoma"/>
                <w:b/>
                <w:bCs/>
                <w:sz w:val="20"/>
              </w:rPr>
              <w:t>Viktiga litteraturreferenser och datakällor</w:t>
            </w:r>
          </w:p>
        </w:tc>
      </w:tr>
    </w:tbl>
    <w:p w14:paraId="345C5806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E43616B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55A9A7D5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6898856C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39FD0FE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2C00EF5F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C57D614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16.4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10BC89D8" w14:textId="77777777" w:rsidR="00E30688" w:rsidRDefault="00E30688">
            <w:r>
              <w:rPr>
                <w:rFonts w:cs="Tahoma"/>
                <w:b/>
                <w:bCs/>
                <w:sz w:val="20"/>
              </w:rPr>
              <w:t>Klassificering av blandningar och använd utvärderingsmetod enligt förordning (EG) nr 1272/2008 [CLP]</w:t>
            </w:r>
          </w:p>
        </w:tc>
      </w:tr>
    </w:tbl>
    <w:p w14:paraId="3AEBE96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5B916A8F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0766D33E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EC2A06F" w14:textId="77777777" w:rsidR="00E30688" w:rsidRDefault="00E30688">
            <w:r>
              <w:rPr>
                <w:rFonts w:cs="Tahoma"/>
                <w:szCs w:val="16"/>
              </w:rPr>
              <w:t>Klassificering av blandningar och tillämpad utvärderingsmetod i enlighet med förordning (EG) nr 1272/2008 [CLP] har angetts i avsnitt 2.1.</w:t>
            </w:r>
          </w:p>
        </w:tc>
      </w:tr>
    </w:tbl>
    <w:p w14:paraId="74B1DE8A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5E5FA495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6B3583B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16,5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094CB245" w14:textId="77777777" w:rsidR="00E30688" w:rsidRDefault="00E30688">
            <w:r>
              <w:rPr>
                <w:rFonts w:cs="Tahoma"/>
                <w:b/>
                <w:bCs/>
                <w:sz w:val="20"/>
              </w:rPr>
              <w:t>Relevanta H- och EUH-fraser (nummer och fulltext)</w:t>
            </w:r>
          </w:p>
        </w:tc>
      </w:tr>
    </w:tbl>
    <w:p w14:paraId="1639C5B8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3050DFF2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4162D24D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6797"/>
            </w:tblGrid>
            <w:tr w:rsidR="00E30688" w14:paraId="48F0829E" w14:textId="77777777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14:paraId="072A9F21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H290</w:t>
                  </w:r>
                </w:p>
              </w:tc>
              <w:tc>
                <w:tcPr>
                  <w:tcW w:w="4000" w:type="pct"/>
                  <w:hideMark/>
                </w:tcPr>
                <w:p w14:paraId="09276F96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Kan vara frätande för metaller.</w:t>
                  </w:r>
                </w:p>
              </w:tc>
            </w:tr>
            <w:tr w:rsidR="00E30688" w14:paraId="5C9864E7" w14:textId="77777777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14:paraId="4DCFB8EB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H314</w:t>
                  </w:r>
                </w:p>
              </w:tc>
              <w:tc>
                <w:tcPr>
                  <w:tcW w:w="4000" w:type="pct"/>
                  <w:hideMark/>
                </w:tcPr>
                <w:p w14:paraId="34F60130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Orsakar allvarliga brännskador på huden och ögonskador.</w:t>
                  </w:r>
                </w:p>
              </w:tc>
            </w:tr>
            <w:tr w:rsidR="00E30688" w14:paraId="68B9A3DC" w14:textId="77777777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14:paraId="5D63E348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H318</w:t>
                  </w:r>
                </w:p>
              </w:tc>
              <w:tc>
                <w:tcPr>
                  <w:tcW w:w="4000" w:type="pct"/>
                  <w:hideMark/>
                </w:tcPr>
                <w:p w14:paraId="5C133A8A" w14:textId="77777777" w:rsidR="00E30688" w:rsidRDefault="00E30688">
                  <w:r>
                    <w:rPr>
                      <w:rFonts w:cs="Tahoma"/>
                      <w:sz w:val="15"/>
                      <w:szCs w:val="15"/>
                    </w:rPr>
                    <w:t>Orsakar allvarliga ögonskador.</w:t>
                  </w:r>
                </w:p>
              </w:tc>
            </w:tr>
          </w:tbl>
          <w:p w14:paraId="34D0260F" w14:textId="77777777" w:rsidR="00E30688" w:rsidRDefault="00E30688"/>
        </w:tc>
      </w:tr>
    </w:tbl>
    <w:p w14:paraId="29AC203B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141D75F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B5D3EB1" w14:textId="77777777" w:rsidR="00E30688" w:rsidRDefault="00E30688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Cs w:val="16"/>
              </w:rPr>
              <w:t>16,6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533ADC2C" w14:textId="77777777" w:rsidR="00E30688" w:rsidRDefault="00E30688">
            <w:r>
              <w:rPr>
                <w:rFonts w:cs="Tahoma"/>
                <w:b/>
                <w:bCs/>
                <w:sz w:val="20"/>
              </w:rPr>
              <w:t>Träningsråd</w:t>
            </w:r>
          </w:p>
        </w:tc>
      </w:tr>
    </w:tbl>
    <w:p w14:paraId="4942CFAE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1F3CB1C7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3262F56" w14:textId="77777777" w:rsidR="00E30688" w:rsidRDefault="00E30688">
            <w:r>
              <w:rPr>
                <w:rFonts w:cs="Tahoma"/>
                <w:szCs w:val="16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0AF2CA04" w14:textId="77777777" w:rsidR="00E30688" w:rsidRDefault="00E30688">
            <w:r>
              <w:rPr>
                <w:rFonts w:cs="Tahoma"/>
                <w:szCs w:val="16"/>
              </w:rPr>
              <w:t>Ingen</w:t>
            </w:r>
          </w:p>
        </w:tc>
      </w:tr>
    </w:tbl>
    <w:p w14:paraId="767CED37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E30688" w14:paraId="2BE3B8E6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1A55396" w14:textId="77777777" w:rsidR="00E30688" w:rsidRDefault="00E30688">
            <w:r>
              <w:rPr>
                <w:rFonts w:cs="Tahoma"/>
                <w:b/>
                <w:bCs/>
                <w:szCs w:val="16"/>
              </w:rPr>
              <w:t>16,7</w:t>
            </w:r>
            <w:r>
              <w:t xml:space="preserve"> </w:t>
            </w:r>
          </w:p>
        </w:tc>
        <w:tc>
          <w:tcPr>
            <w:tcW w:w="4750" w:type="pct"/>
            <w:vAlign w:val="center"/>
            <w:hideMark/>
          </w:tcPr>
          <w:p w14:paraId="2E847E08" w14:textId="77777777" w:rsidR="00E30688" w:rsidRDefault="00E30688">
            <w:r>
              <w:rPr>
                <w:rFonts w:cs="Tahoma"/>
                <w:b/>
                <w:bCs/>
                <w:sz w:val="20"/>
              </w:rPr>
              <w:t>Ytterligare information</w:t>
            </w:r>
          </w:p>
        </w:tc>
      </w:tr>
    </w:tbl>
    <w:p w14:paraId="5A3907AD" w14:textId="77777777" w:rsidR="00E30688" w:rsidRDefault="00E30688">
      <w:pPr>
        <w:rPr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526"/>
      </w:tblGrid>
      <w:tr w:rsidR="00E30688" w14:paraId="4FBBF754" w14:textId="77777777">
        <w:trPr>
          <w:tblCellSpacing w:w="0" w:type="dxa"/>
        </w:trPr>
        <w:tc>
          <w:tcPr>
            <w:tcW w:w="300" w:type="pct"/>
            <w:vAlign w:val="center"/>
            <w:hideMark/>
          </w:tcPr>
          <w:p w14:paraId="58E8538F" w14:textId="77777777" w:rsidR="00E30688" w:rsidRDefault="00E30688">
            <w:r>
              <w:rPr>
                <w:rFonts w:cs="Tahoma"/>
                <w:sz w:val="20"/>
              </w:rPr>
              <w:t xml:space="preserve">  </w:t>
            </w:r>
          </w:p>
        </w:tc>
        <w:tc>
          <w:tcPr>
            <w:tcW w:w="4700" w:type="pct"/>
            <w:vAlign w:val="center"/>
            <w:hideMark/>
          </w:tcPr>
          <w:p w14:paraId="63DA7B60" w14:textId="77777777" w:rsidR="00E30688" w:rsidRDefault="00E30688">
            <w:r>
              <w:rPr>
                <w:rFonts w:cs="Tahoma"/>
                <w:b/>
                <w:bCs/>
                <w:sz w:val="20"/>
              </w:rPr>
              <w:t xml:space="preserve">Artikelnummer: </w:t>
            </w:r>
            <w:r>
              <w:t>920</w:t>
            </w:r>
          </w:p>
        </w:tc>
      </w:tr>
    </w:tbl>
    <w:p w14:paraId="790C291B" w14:textId="77777777" w:rsidR="00E30688" w:rsidRDefault="00000000">
      <w:r>
        <w:pict w14:anchorId="0B7FE0FC">
          <v:rect id="_x0000_i1025" style="width:453.5pt;height:1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E30688" w14:paraId="10095D9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291D79C" w14:textId="77777777" w:rsidR="00E30688" w:rsidRDefault="00E30688">
            <w:r>
              <w:rPr>
                <w:rFonts w:cs="Tahoma"/>
                <w:szCs w:val="16"/>
              </w:rPr>
              <w:t>Ovanstående information beskriver uteslutande produktens säkerhetskrav och är baserad på vår nuvarande kunskap. Informationen är avsedd att ge dig råd om säker hantering av produkten som nämns i detta säkerhetsdatablad, för lagring, bearbetning, transport och avfallshantering. Informationen kan inte överföras till andra produkter. Vid blandning av produkten med andra produkter eller vid bearbetning är informationen i detta säkerhetsdatablad inte nödvändigtvis giltig för det nya framställda materialet.</w:t>
            </w:r>
          </w:p>
        </w:tc>
      </w:tr>
    </w:tbl>
    <w:p w14:paraId="5258C64B" w14:textId="77777777" w:rsidR="00E30688" w:rsidRDefault="00000000">
      <w:r>
        <w:pict w14:anchorId="43E6CA0F">
          <v:rect id="_x0000_i1026" style="width:453.5pt;height:1pt" o:hralign="center" o:hrstd="t" o:hrnoshade="t" o:hr="t" fillcolor="gray" stroked="f"/>
        </w:pict>
      </w:r>
    </w:p>
    <w:p w14:paraId="32BC13EC" w14:textId="77777777" w:rsidR="00083723" w:rsidRPr="00E30688" w:rsidRDefault="00083723" w:rsidP="00E30688"/>
    <w:sectPr w:rsidR="00083723" w:rsidRPr="00E30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20" w:footer="113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C482" w14:textId="77777777" w:rsidR="004D3C73" w:rsidRDefault="004D3C73">
      <w:r>
        <w:separator/>
      </w:r>
    </w:p>
  </w:endnote>
  <w:endnote w:type="continuationSeparator" w:id="0">
    <w:p w14:paraId="33BDC276" w14:textId="77777777" w:rsidR="004D3C73" w:rsidRDefault="004D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Correspondence">
    <w:altName w:val="Calibri"/>
    <w:charset w:val="00"/>
    <w:family w:val="swiss"/>
    <w:pitch w:val="variable"/>
    <w:sig w:usb0="800000AF" w:usb1="10002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7D9B" w14:textId="77777777" w:rsidR="00E30688" w:rsidRDefault="00E306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070"/>
    </w:tblGrid>
    <w:tr w:rsidR="00E30688" w14:paraId="60D948C5" w14:textId="77777777" w:rsidTr="00C84ADA">
      <w:trPr>
        <w:tblCellSpacing w:w="0" w:type="dxa"/>
      </w:trPr>
      <w:tc>
        <w:tcPr>
          <w:tcW w:w="5000" w:type="pct"/>
          <w:vAlign w:val="center"/>
          <w:hideMark/>
        </w:tcPr>
        <w:p w14:paraId="39007019" w14:textId="77777777" w:rsidR="00E30688" w:rsidRDefault="00E30688" w:rsidP="00E30688">
          <w:pPr>
            <w:jc w:val="center"/>
            <w:rPr>
              <w:sz w:val="24"/>
              <w:szCs w:val="24"/>
            </w:rPr>
          </w:pPr>
          <w:r>
            <w:rPr>
              <w:rFonts w:cs="Tahoma"/>
              <w:sz w:val="20"/>
            </w:rPr>
            <w:t xml:space="preserve">  </w:t>
          </w:r>
        </w:p>
      </w:tc>
    </w:tr>
    <w:tr w:rsidR="00E30688" w14:paraId="72CC3663" w14:textId="77777777" w:rsidTr="00C84ADA">
      <w:trPr>
        <w:tblCellSpacing w:w="0" w:type="dxa"/>
      </w:trPr>
      <w:tc>
        <w:tcPr>
          <w:tcW w:w="5000" w:type="pct"/>
          <w:vAlign w:val="center"/>
          <w:hideMark/>
        </w:tcPr>
        <w:p w14:paraId="0AC997AB" w14:textId="77777777" w:rsidR="00E30688" w:rsidRDefault="00E30688" w:rsidP="00E30688">
          <w:pPr>
            <w:jc w:val="center"/>
          </w:pPr>
          <w:r>
            <w:rPr>
              <w:rFonts w:cs="Tahoma"/>
              <w:sz w:val="20"/>
            </w:rPr>
            <w:t xml:space="preserve">Sida: </w:t>
          </w:r>
          <w:r>
            <w:rPr>
              <w:rFonts w:cs="Tahoma"/>
              <w:sz w:val="20"/>
            </w:rPr>
            <w:fldChar w:fldCharType="begin"/>
          </w:r>
          <w:r>
            <w:rPr>
              <w:rFonts w:cs="Tahoma"/>
              <w:sz w:val="20"/>
            </w:rPr>
            <w:instrText xml:space="preserve"> PAGE  \* MERGEFORMAT </w:instrText>
          </w:r>
          <w:r>
            <w:rPr>
              <w:rFonts w:cs="Tahoma"/>
              <w:sz w:val="20"/>
            </w:rPr>
            <w:fldChar w:fldCharType="separate"/>
          </w:r>
          <w:r>
            <w:rPr>
              <w:rFonts w:cs="Tahoma"/>
              <w:noProof/>
              <w:sz w:val="20"/>
            </w:rPr>
            <w:t xml:space="preserve">2 </w:t>
          </w:r>
          <w:r>
            <w:rPr>
              <w:rFonts w:cs="Tahoma"/>
              <w:sz w:val="20"/>
            </w:rPr>
            <w:fldChar w:fldCharType="end"/>
          </w:r>
          <w:r>
            <w:rPr>
              <w:rFonts w:cs="Tahoma"/>
              <w:sz w:val="20"/>
            </w:rPr>
            <w:t xml:space="preserve">/ </w:t>
          </w:r>
          <w:r>
            <w:rPr>
              <w:rFonts w:cs="Tahoma"/>
              <w:sz w:val="20"/>
            </w:rPr>
            <w:fldChar w:fldCharType="begin"/>
          </w:r>
          <w:r>
            <w:rPr>
              <w:rFonts w:cs="Tahoma"/>
              <w:sz w:val="20"/>
            </w:rPr>
            <w:instrText xml:space="preserve"> NUMPAGES  \* MERGEFORMAT </w:instrText>
          </w:r>
          <w:r>
            <w:rPr>
              <w:rFonts w:cs="Tahoma"/>
              <w:sz w:val="20"/>
            </w:rPr>
            <w:fldChar w:fldCharType="separate"/>
          </w:r>
          <w:r>
            <w:rPr>
              <w:rFonts w:cs="Tahoma"/>
              <w:noProof/>
              <w:sz w:val="20"/>
            </w:rPr>
            <w:t>4</w:t>
          </w:r>
          <w:r>
            <w:rPr>
              <w:rFonts w:cs="Tahoma"/>
              <w:sz w:val="20"/>
            </w:rPr>
            <w:fldChar w:fldCharType="end"/>
          </w:r>
          <w:r>
            <w:rPr>
              <w:rFonts w:cs="Tahoma"/>
              <w:sz w:val="20"/>
            </w:rPr>
            <w:t xml:space="preserve"> </w:t>
          </w:r>
        </w:p>
      </w:tc>
    </w:tr>
    <w:tr w:rsidR="00E30688" w14:paraId="444E1CC8" w14:textId="77777777" w:rsidTr="00C84ADA">
      <w:trPr>
        <w:tblCellSpacing w:w="0" w:type="dxa"/>
      </w:trPr>
      <w:tc>
        <w:tcPr>
          <w:tcW w:w="5000" w:type="pct"/>
          <w:vAlign w:val="center"/>
          <w:hideMark/>
        </w:tcPr>
        <w:p w14:paraId="1F4F67CE" w14:textId="079FDB9A" w:rsidR="00E30688" w:rsidRDefault="00E30688" w:rsidP="00E30688">
          <w:pPr>
            <w:jc w:val="right"/>
          </w:pPr>
          <w:r>
            <w:rPr>
              <w:rFonts w:cs="Tahoma"/>
              <w:sz w:val="14"/>
              <w:szCs w:val="14"/>
            </w:rPr>
            <w:t>(</w:t>
          </w:r>
          <w:r w:rsidR="005D4071">
            <w:rPr>
              <w:rFonts w:cs="Tahoma"/>
              <w:sz w:val="14"/>
              <w:szCs w:val="14"/>
            </w:rPr>
            <w:t>SV</w:t>
          </w:r>
          <w:r>
            <w:rPr>
              <w:rFonts w:cs="Tahoma"/>
              <w:sz w:val="14"/>
              <w:szCs w:val="14"/>
            </w:rPr>
            <w:t>)</w:t>
          </w:r>
        </w:p>
      </w:tc>
    </w:tr>
  </w:tbl>
  <w:p w14:paraId="03B3016C" w14:textId="77777777" w:rsidR="00E30688" w:rsidRDefault="00E30688" w:rsidP="00E30688"/>
  <w:p w14:paraId="054A3AC5" w14:textId="77777777" w:rsidR="00E30688" w:rsidRDefault="00E30688" w:rsidP="00E306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0614" w14:textId="77777777" w:rsidR="00E30688" w:rsidRDefault="00E306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228C" w14:textId="77777777" w:rsidR="004D3C73" w:rsidRDefault="004D3C73">
      <w:r>
        <w:separator/>
      </w:r>
    </w:p>
  </w:footnote>
  <w:footnote w:type="continuationSeparator" w:id="0">
    <w:p w14:paraId="7EF6019B" w14:textId="77777777" w:rsidR="004D3C73" w:rsidRDefault="004D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84F" w14:textId="77777777" w:rsidR="00E30688" w:rsidRDefault="00E306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6802"/>
      <w:gridCol w:w="2268"/>
    </w:tblGrid>
    <w:tr w:rsidR="00E30688" w14:paraId="18609DE5" w14:textId="77777777" w:rsidTr="008F4922">
      <w:trPr>
        <w:tblCellSpacing w:w="0" w:type="dxa"/>
      </w:trPr>
      <w:tc>
        <w:tcPr>
          <w:tcW w:w="3750" w:type="pct"/>
          <w:vAlign w:val="center"/>
          <w:hideMark/>
        </w:tcPr>
        <w:tbl>
          <w:tblPr>
            <w:tblW w:w="5000" w:type="pct"/>
            <w:tblCellSpacing w:w="0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6772"/>
          </w:tblGrid>
          <w:tr w:rsidR="00E30688" w14:paraId="331E930C" w14:textId="77777777" w:rsidTr="008F4922">
            <w:trPr>
              <w:tblCellSpacing w:w="0" w:type="dxa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75E98F3" w14:textId="77777777" w:rsidR="00E30688" w:rsidRDefault="00E30688" w:rsidP="00E30688">
                <w:pPr>
                  <w:rPr>
                    <w:sz w:val="24"/>
                    <w:szCs w:val="24"/>
                  </w:rPr>
                </w:pPr>
                <w:r>
                  <w:rPr>
                    <w:rFonts w:cs="Tahoma"/>
                    <w:b/>
                    <w:bCs/>
                    <w:color w:val="990000"/>
                    <w:sz w:val="26"/>
                    <w:szCs w:val="26"/>
                  </w:rPr>
                  <w:t>Säkerhetsdatablad</w:t>
                </w:r>
              </w:p>
            </w:tc>
          </w:tr>
          <w:tr w:rsidR="00E30688" w14:paraId="7AF2B8F8" w14:textId="77777777" w:rsidTr="008F4922">
            <w:trPr>
              <w:tblCellSpacing w:w="0" w:type="dxa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6FBF4FF" w14:textId="77777777" w:rsidR="00E30688" w:rsidRDefault="00E30688" w:rsidP="00E30688">
                <w:r>
                  <w:rPr>
                    <w:rFonts w:cs="Tahoma"/>
                    <w:b/>
                    <w:bCs/>
                    <w:color w:val="990000"/>
                    <w:sz w:val="20"/>
                  </w:rPr>
                  <w:t>enligt förordning (EG) nr 1907/2006 (REACH)</w:t>
                </w:r>
              </w:p>
            </w:tc>
          </w:tr>
        </w:tbl>
        <w:p w14:paraId="4CAEF63B" w14:textId="77777777" w:rsidR="00E30688" w:rsidRDefault="00E30688" w:rsidP="00E30688"/>
      </w:tc>
      <w:tc>
        <w:tcPr>
          <w:tcW w:w="1250" w:type="pct"/>
          <w:hideMark/>
        </w:tcPr>
        <w:p w14:paraId="6F292440" w14:textId="5150BF48" w:rsidR="00E30688" w:rsidRDefault="00935E3C" w:rsidP="00E30688">
          <w:pPr>
            <w:jc w:val="right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0445C8E" wp14:editId="01952247">
                <wp:extent cx="1400175" cy="314325"/>
                <wp:effectExtent l="0" t="0" r="0" b="0"/>
                <wp:docPr id="213177592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688" w14:paraId="1E3753F3" w14:textId="77777777" w:rsidTr="008F4922">
      <w:trPr>
        <w:trHeight w:val="100"/>
        <w:tblCellSpacing w:w="0" w:type="dxa"/>
      </w:trPr>
      <w:tc>
        <w:tcPr>
          <w:tcW w:w="3750" w:type="pct"/>
          <w:vAlign w:val="center"/>
          <w:hideMark/>
        </w:tcPr>
        <w:p w14:paraId="4D960A5F" w14:textId="77777777" w:rsidR="00E30688" w:rsidRDefault="00E30688" w:rsidP="00E30688">
          <w:r>
            <w:rPr>
              <w:rFonts w:cs="Tahoma"/>
              <w:sz w:val="15"/>
              <w:szCs w:val="15"/>
            </w:rPr>
            <w:t xml:space="preserve">  </w:t>
          </w:r>
        </w:p>
      </w:tc>
      <w:tc>
        <w:tcPr>
          <w:tcW w:w="1250" w:type="pct"/>
          <w:vAlign w:val="center"/>
          <w:hideMark/>
        </w:tcPr>
        <w:p w14:paraId="1018B07D" w14:textId="77777777" w:rsidR="00E30688" w:rsidRDefault="00E30688" w:rsidP="00E30688">
          <w:r>
            <w:rPr>
              <w:rFonts w:cs="Tahoma"/>
              <w:sz w:val="15"/>
              <w:szCs w:val="15"/>
            </w:rPr>
            <w:t xml:space="preserve">  </w:t>
          </w:r>
        </w:p>
      </w:tc>
    </w:tr>
  </w:tbl>
  <w:p w14:paraId="4B9C4F05" w14:textId="77777777" w:rsidR="00E30688" w:rsidRDefault="00E30688" w:rsidP="00E30688">
    <w:pPr>
      <w:rPr>
        <w:vanish/>
      </w:rPr>
    </w:pPr>
  </w:p>
  <w:tbl>
    <w:tblPr>
      <w:tblW w:w="5000" w:type="pct"/>
      <w:tblCellSpacing w:w="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070"/>
    </w:tblGrid>
    <w:tr w:rsidR="00E30688" w14:paraId="3DD3E6CD" w14:textId="77777777" w:rsidTr="008F4922">
      <w:trPr>
        <w:tblCellSpacing w:w="0" w:type="dxa"/>
      </w:trPr>
      <w:tc>
        <w:tcPr>
          <w:tcW w:w="5000" w:type="pct"/>
          <w:hideMark/>
        </w:tcPr>
        <w:tbl>
          <w:tblPr>
            <w:tblW w:w="5000" w:type="pct"/>
            <w:tblCellSpacing w:w="0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260"/>
            <w:gridCol w:w="6780"/>
          </w:tblGrid>
          <w:tr w:rsidR="00E30688" w14:paraId="60DB4726" w14:textId="77777777" w:rsidTr="008F4922">
            <w:trPr>
              <w:tblCellSpacing w:w="0" w:type="dxa"/>
            </w:trPr>
            <w:tc>
              <w:tcPr>
                <w:tcW w:w="125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6904011" w14:textId="77777777" w:rsidR="00E30688" w:rsidRDefault="00E30688" w:rsidP="00E30688">
                <w:r>
                  <w:rPr>
                    <w:rFonts w:cs="Tahoma"/>
                    <w:b/>
                    <w:bCs/>
                    <w:sz w:val="14"/>
                    <w:szCs w:val="14"/>
                  </w:rPr>
                  <w:t>Handelsnamn:</w:t>
                </w:r>
              </w:p>
            </w:tc>
            <w:tc>
              <w:tcPr>
                <w:tcW w:w="375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6F6B06F" w14:textId="77777777" w:rsidR="00E30688" w:rsidRDefault="00E30688" w:rsidP="00E30688">
                <w:r>
                  <w:rPr>
                    <w:rFonts w:cs="Tahoma"/>
                    <w:sz w:val="14"/>
                    <w:szCs w:val="14"/>
                  </w:rPr>
                  <w:t>VLF</w:t>
                </w:r>
              </w:p>
            </w:tc>
          </w:tr>
        </w:tbl>
        <w:p w14:paraId="574558D1" w14:textId="77777777" w:rsidR="00E30688" w:rsidRDefault="00E30688" w:rsidP="00E30688">
          <w:pPr>
            <w:rPr>
              <w:vanish/>
            </w:rPr>
          </w:pPr>
        </w:p>
        <w:tbl>
          <w:tblPr>
            <w:tblW w:w="5000" w:type="pct"/>
            <w:tblCellSpacing w:w="0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260"/>
            <w:gridCol w:w="1808"/>
            <w:gridCol w:w="3164"/>
            <w:gridCol w:w="1808"/>
          </w:tblGrid>
          <w:tr w:rsidR="00E30688" w14:paraId="10E9EC0C" w14:textId="77777777" w:rsidTr="008F4922">
            <w:trPr>
              <w:tblCellSpacing w:w="0" w:type="dxa"/>
            </w:trPr>
            <w:tc>
              <w:tcPr>
                <w:tcW w:w="125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A6D25DE" w14:textId="77777777" w:rsidR="00E30688" w:rsidRDefault="00E30688" w:rsidP="00E30688">
                <w:r>
                  <w:rPr>
                    <w:rFonts w:cs="Tahoma"/>
                    <w:b/>
                    <w:bCs/>
                    <w:sz w:val="14"/>
                    <w:szCs w:val="14"/>
                  </w:rPr>
                  <w:t>Revisionsdatum:</w:t>
                </w:r>
              </w:p>
            </w:tc>
            <w:tc>
              <w:tcPr>
                <w:tcW w:w="100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8526440" w14:textId="77777777" w:rsidR="00E30688" w:rsidRDefault="00E30688" w:rsidP="00E30688">
                <w:r>
                  <w:rPr>
                    <w:rFonts w:cs="Tahoma"/>
                    <w:sz w:val="14"/>
                    <w:szCs w:val="14"/>
                  </w:rPr>
                  <w:t>2022-09-03</w:t>
                </w:r>
              </w:p>
            </w:tc>
            <w:tc>
              <w:tcPr>
                <w:tcW w:w="175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BDCEAB4" w14:textId="77777777" w:rsidR="00E30688" w:rsidRDefault="00E30688" w:rsidP="00E30688">
                <w:pPr>
                  <w:jc w:val="right"/>
                </w:pPr>
                <w:r>
                  <w:rPr>
                    <w:rFonts w:cs="Tahoma"/>
                    <w:b/>
                    <w:bCs/>
                    <w:sz w:val="14"/>
                    <w:szCs w:val="14"/>
                  </w:rPr>
                  <w:t>Version:</w:t>
                </w:r>
              </w:p>
            </w:tc>
            <w:tc>
              <w:tcPr>
                <w:tcW w:w="100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524D41C" w14:textId="77777777" w:rsidR="00E30688" w:rsidRDefault="00E30688" w:rsidP="00E30688">
                <w:pPr>
                  <w:jc w:val="right"/>
                </w:pPr>
                <w:r>
                  <w:rPr>
                    <w:rFonts w:cs="Tahoma"/>
                    <w:sz w:val="14"/>
                    <w:szCs w:val="14"/>
                  </w:rPr>
                  <w:t>1.0.0</w:t>
                </w:r>
              </w:p>
            </w:tc>
          </w:tr>
          <w:tr w:rsidR="00E30688" w14:paraId="3D61F295" w14:textId="77777777" w:rsidTr="008F4922">
            <w:trPr>
              <w:tblCellSpacing w:w="0" w:type="dxa"/>
            </w:trPr>
            <w:tc>
              <w:tcPr>
                <w:tcW w:w="125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91152D6" w14:textId="77777777" w:rsidR="00E30688" w:rsidRDefault="00E30688" w:rsidP="00E30688">
                <w:r>
                  <w:rPr>
                    <w:rFonts w:cs="Tahoma"/>
                    <w:b/>
                    <w:bCs/>
                    <w:sz w:val="14"/>
                    <w:szCs w:val="14"/>
                  </w:rPr>
                  <w:t>Utskriftsdatum:</w:t>
                </w:r>
              </w:p>
            </w:tc>
            <w:tc>
              <w:tcPr>
                <w:tcW w:w="100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8A3CAB6" w14:textId="77777777" w:rsidR="00E30688" w:rsidRDefault="00E30688" w:rsidP="00E30688">
                <w:r>
                  <w:rPr>
                    <w:rFonts w:cs="Tahoma"/>
                    <w:sz w:val="14"/>
                    <w:szCs w:val="14"/>
                  </w:rPr>
                  <w:t>18-03-2022</w:t>
                </w:r>
              </w:p>
            </w:tc>
            <w:tc>
              <w:tcPr>
                <w:tcW w:w="175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EA48268" w14:textId="77777777" w:rsidR="00E30688" w:rsidRDefault="00E30688" w:rsidP="00E30688">
                <w:pPr>
                  <w:jc w:val="right"/>
                </w:pPr>
                <w:r>
                  <w:rPr>
                    <w:rFonts w:cs="Tahoma"/>
                    <w:b/>
                    <w:bCs/>
                    <w:sz w:val="14"/>
                    <w:szCs w:val="14"/>
                  </w:rPr>
                  <w:t xml:space="preserve">  </w:t>
                </w:r>
              </w:p>
            </w:tc>
            <w:tc>
              <w:tcPr>
                <w:tcW w:w="100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82BA4E6" w14:textId="77777777" w:rsidR="00E30688" w:rsidRDefault="00E30688" w:rsidP="00E30688">
                <w:pPr>
                  <w:jc w:val="right"/>
                </w:pPr>
                <w:r>
                  <w:rPr>
                    <w:rFonts w:cs="Tahoma"/>
                    <w:sz w:val="14"/>
                    <w:szCs w:val="14"/>
                  </w:rPr>
                  <w:t xml:space="preserve">  </w:t>
                </w:r>
              </w:p>
            </w:tc>
          </w:tr>
        </w:tbl>
        <w:p w14:paraId="71A40EAD" w14:textId="77777777" w:rsidR="00E30688" w:rsidRDefault="00E30688" w:rsidP="00E30688"/>
      </w:tc>
    </w:tr>
  </w:tbl>
  <w:p w14:paraId="054A2C4E" w14:textId="77777777" w:rsidR="00E30688" w:rsidRDefault="00000000" w:rsidP="00E30688">
    <w:pPr>
      <w:rPr>
        <w:sz w:val="24"/>
        <w:szCs w:val="24"/>
      </w:rPr>
    </w:pPr>
    <w:r>
      <w:pict w14:anchorId="399FA9C0">
        <v:rect id="_x0000_i1027" style="width:453.6pt;height:1pt" o:hralign="center" o:hrstd="t" o:hrnoshade="t" o:hr="t" fillcolor="gray" stroked="f"/>
      </w:pict>
    </w:r>
  </w:p>
  <w:p w14:paraId="09925A0C" w14:textId="77777777" w:rsidR="00E30688" w:rsidRDefault="00E30688" w:rsidP="00E306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A3FC" w14:textId="77777777" w:rsidR="00E30688" w:rsidRDefault="00E306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88"/>
    <w:rsid w:val="00083723"/>
    <w:rsid w:val="000B57D3"/>
    <w:rsid w:val="002A726A"/>
    <w:rsid w:val="004D3C73"/>
    <w:rsid w:val="005D4071"/>
    <w:rsid w:val="00731FDE"/>
    <w:rsid w:val="008A2096"/>
    <w:rsid w:val="00935E3C"/>
    <w:rsid w:val="00A91DB6"/>
    <w:rsid w:val="00E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F6B20"/>
  <w15:chartTrackingRefBased/>
  <w15:docId w15:val="{7823F12C-6E32-4FC2-97AE-B52601A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16"/>
      <w:lang w:eastAsia="zh-CN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heSansCorrespondence" w:hAnsi="TheSansCorrespondence"/>
      <w:b/>
      <w:kern w:val="28"/>
      <w:sz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heSansCorrespondence" w:hAnsi="TheSansCorrespondence"/>
      <w:b/>
      <w:i/>
      <w:sz w:val="20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TheSansCorrespondence" w:hAnsi="TheSansCorrespondence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E30688"/>
    <w:rPr>
      <w:color w:val="000000"/>
      <w:u w:val="single"/>
    </w:rPr>
  </w:style>
  <w:style w:type="character" w:styleId="AnvndHyperlnk">
    <w:name w:val="FollowedHyperlink"/>
    <w:uiPriority w:val="99"/>
    <w:unhideWhenUsed/>
    <w:rsid w:val="00E30688"/>
    <w:rPr>
      <w:color w:val="000000"/>
      <w:u w:val="single"/>
    </w:rPr>
  </w:style>
  <w:style w:type="paragraph" w:customStyle="1" w:styleId="msonormal0">
    <w:name w:val="msonormal"/>
    <w:basedOn w:val="Normal"/>
    <w:rsid w:val="00E306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2225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 (Deutschland) GmbH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Arian Domi</cp:lastModifiedBy>
  <cp:revision>3</cp:revision>
  <dcterms:created xsi:type="dcterms:W3CDTF">2025-12-01T13:16:00Z</dcterms:created>
  <dcterms:modified xsi:type="dcterms:W3CDTF">2025-12-01T13:16:00Z</dcterms:modified>
</cp:coreProperties>
</file>